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3052D"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7AA0FF96"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213C628E"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4C807794"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5CFBD655"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58656908"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24976263"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26AA77B9"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7D3F34CE"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0626C7E0" w14:textId="0DF548BF" w:rsidR="00CB2538" w:rsidRPr="00CB2538" w:rsidRDefault="00143732" w:rsidP="006762D3">
      <w:pPr>
        <w:pStyle w:val="Title"/>
      </w:pPr>
      <w:bookmarkStart w:id="0" w:name="_Hlk24725916"/>
      <w:r>
        <w:rPr>
          <w:rStyle w:val="gmail-s1"/>
          <w:rFonts w:ascii="Roboto" w:hAnsi="Roboto"/>
          <w:b/>
          <w:bCs/>
          <w:color w:val="000000"/>
        </w:rPr>
        <w:t>M</w:t>
      </w:r>
      <w:r w:rsidR="005908C6">
        <w:rPr>
          <w:rStyle w:val="gmail-s1"/>
          <w:rFonts w:ascii="Roboto" w:hAnsi="Roboto"/>
          <w:b/>
          <w:bCs/>
          <w:color w:val="000000"/>
        </w:rPr>
        <w:t xml:space="preserve">ethodology for </w:t>
      </w:r>
      <w:r w:rsidR="00CB2538" w:rsidRPr="00CB2538">
        <w:rPr>
          <w:rStyle w:val="gmail-s1"/>
          <w:rFonts w:ascii="Roboto" w:hAnsi="Roboto"/>
          <w:b/>
          <w:bCs/>
          <w:color w:val="000000"/>
        </w:rPr>
        <w:t>SDG-indicator 17.14.1</w:t>
      </w:r>
      <w:r w:rsidR="006762D3">
        <w:rPr>
          <w:rStyle w:val="gmail-s1"/>
          <w:rFonts w:ascii="Roboto" w:hAnsi="Roboto"/>
          <w:b/>
          <w:bCs/>
          <w:color w:val="000000"/>
        </w:rPr>
        <w:t>:</w:t>
      </w:r>
      <w:r w:rsidR="006762D3">
        <w:t xml:space="preserve"> </w:t>
      </w:r>
      <w:bookmarkStart w:id="1" w:name="_Hlk24728933"/>
      <w:r>
        <w:rPr>
          <w:rStyle w:val="gmail-s1"/>
          <w:rFonts w:ascii="Roboto" w:hAnsi="Roboto"/>
          <w:b/>
          <w:bCs/>
          <w:color w:val="000000"/>
        </w:rPr>
        <w:t>M</w:t>
      </w:r>
      <w:r w:rsidR="00CB2538" w:rsidRPr="00CB2538">
        <w:rPr>
          <w:rStyle w:val="gmail-s1"/>
          <w:rFonts w:ascii="Roboto" w:hAnsi="Roboto"/>
          <w:b/>
          <w:bCs/>
          <w:color w:val="000000"/>
        </w:rPr>
        <w:t>echanisms in place to enhance policy coherence for sustainable development</w:t>
      </w:r>
      <w:bookmarkEnd w:id="1"/>
    </w:p>
    <w:p w14:paraId="77987EE8" w14:textId="77777777" w:rsidR="006762D3" w:rsidRDefault="006762D3" w:rsidP="006762D3">
      <w:pPr>
        <w:pStyle w:val="Title"/>
        <w:rPr>
          <w:color w:val="2F5496" w:themeColor="accent1" w:themeShade="BF"/>
          <w:sz w:val="32"/>
          <w:szCs w:val="32"/>
        </w:rPr>
      </w:pPr>
      <w:r>
        <w:br w:type="page"/>
      </w:r>
    </w:p>
    <w:bookmarkEnd w:id="0"/>
    <w:p w14:paraId="5E6E633E" w14:textId="5B69741E" w:rsidR="00F31D35" w:rsidRDefault="00F31D35" w:rsidP="00540448">
      <w:pPr>
        <w:pStyle w:val="Heading1"/>
        <w:spacing w:before="0" w:line="276" w:lineRule="auto"/>
      </w:pPr>
      <w:r>
        <w:lastRenderedPageBreak/>
        <w:t>Part 1: Context</w:t>
      </w:r>
    </w:p>
    <w:p w14:paraId="18CE9E8A" w14:textId="37C367B5" w:rsidR="00CB2538" w:rsidRPr="006B3181" w:rsidRDefault="00CB2538" w:rsidP="00540448">
      <w:pPr>
        <w:pStyle w:val="Heading2"/>
        <w:spacing w:before="0" w:line="276" w:lineRule="auto"/>
        <w:rPr>
          <w:rFonts w:ascii="Roboto" w:hAnsi="Roboto"/>
          <w:b/>
          <w:bCs/>
          <w:i/>
          <w:iCs/>
          <w:sz w:val="22"/>
          <w:szCs w:val="22"/>
        </w:rPr>
      </w:pPr>
      <w:r w:rsidRPr="006B3181">
        <w:rPr>
          <w:rFonts w:ascii="Roboto" w:hAnsi="Roboto"/>
          <w:b/>
          <w:bCs/>
          <w:i/>
          <w:iCs/>
          <w:sz w:val="22"/>
          <w:szCs w:val="22"/>
        </w:rPr>
        <w:t>Introduction</w:t>
      </w:r>
    </w:p>
    <w:p w14:paraId="7926911A" w14:textId="07E64E4B" w:rsidR="00143732" w:rsidRDefault="00143732" w:rsidP="00540448">
      <w:pPr>
        <w:spacing w:after="0" w:line="276" w:lineRule="auto"/>
        <w:rPr>
          <w:rStyle w:val="gmail-s1"/>
          <w:rFonts w:ascii="Roboto" w:hAnsi="Roboto" w:cs="Calibri"/>
          <w:color w:val="000000"/>
        </w:rPr>
      </w:pPr>
      <w:r w:rsidRPr="00143732">
        <w:rPr>
          <w:rStyle w:val="gmail-s1"/>
          <w:rFonts w:ascii="Roboto" w:hAnsi="Roboto" w:cs="Calibri"/>
          <w:color w:val="000000"/>
        </w:rPr>
        <w:t xml:space="preserve">In September 2015, the United Nations Sustainable Development Summit adopted a new framework to guide development efforts between 2015 and 2030, entitled “Transforming our world: the 2030 Agenda for sustainable development”. The 2030 Agenda contains 17 Sustainable Development Goals (SDGs), divided into 169 targets, which are informed by 244 Indicators. Sustainable Development Goal 17 covers partnerships and means of implementation to achieve the goals. In this respect, mechanisms for policy coherence are identified as an important aspect of means of implementation with Indicator 17.14.1 measuring the “number of countries with mechanisms in place to enhance policy coherence of sustainable development”. </w:t>
      </w:r>
    </w:p>
    <w:p w14:paraId="295657F5" w14:textId="77777777" w:rsidR="0067725C" w:rsidRPr="00143732" w:rsidRDefault="0067725C" w:rsidP="00540448">
      <w:pPr>
        <w:spacing w:after="0" w:line="276" w:lineRule="auto"/>
        <w:rPr>
          <w:rStyle w:val="gmail-s1"/>
          <w:rFonts w:ascii="Roboto" w:hAnsi="Roboto" w:cs="Calibri"/>
          <w:color w:val="000000"/>
        </w:rPr>
      </w:pPr>
    </w:p>
    <w:p w14:paraId="3A7BF1F7" w14:textId="77777777" w:rsidR="00143732" w:rsidRPr="00143732" w:rsidRDefault="00143732" w:rsidP="00540448">
      <w:pPr>
        <w:spacing w:after="0" w:line="276" w:lineRule="auto"/>
        <w:rPr>
          <w:rStyle w:val="gmail-s1"/>
          <w:rFonts w:ascii="Roboto" w:hAnsi="Roboto" w:cs="Calibri"/>
          <w:color w:val="000000"/>
        </w:rPr>
      </w:pPr>
      <w:r w:rsidRPr="00143732">
        <w:rPr>
          <w:rStyle w:val="gmail-s1"/>
          <w:rFonts w:ascii="Roboto" w:hAnsi="Roboto" w:cs="Calibri"/>
          <w:color w:val="000000"/>
        </w:rPr>
        <w:t>Promoting policy coherence for sustainable development is important in several ways, including for achieving sustainable development in its three dimensions (economic, social and environmental) in a balanced and integrated manner; for ensuring coherence between policies at various levels of government; and for ensuring that policies in different sectors are mutually supportive and do not work against each other. It is also important in addressing the impacts of domestic policy internationally.</w:t>
      </w:r>
    </w:p>
    <w:p w14:paraId="648996A9" w14:textId="77777777" w:rsidR="00913734" w:rsidRDefault="00913734" w:rsidP="00540448">
      <w:pPr>
        <w:spacing w:after="0" w:line="276" w:lineRule="auto"/>
        <w:rPr>
          <w:rStyle w:val="gmail-s1"/>
          <w:rFonts w:ascii="Roboto" w:hAnsi="Roboto" w:cs="Calibri"/>
          <w:color w:val="000000"/>
        </w:rPr>
      </w:pPr>
    </w:p>
    <w:p w14:paraId="2EC3C135" w14:textId="038D7336" w:rsidR="00143732" w:rsidRDefault="00143732" w:rsidP="00540448">
      <w:pPr>
        <w:spacing w:after="0" w:line="276" w:lineRule="auto"/>
        <w:rPr>
          <w:rStyle w:val="gmail-s1"/>
          <w:rFonts w:ascii="Roboto" w:hAnsi="Roboto" w:cs="Calibri"/>
          <w:color w:val="000000"/>
        </w:rPr>
      </w:pPr>
      <w:r w:rsidRPr="00143732">
        <w:rPr>
          <w:rStyle w:val="gmail-s1"/>
          <w:rFonts w:ascii="Roboto" w:hAnsi="Roboto" w:cs="Calibri"/>
          <w:color w:val="000000"/>
        </w:rPr>
        <w:t>Policy coherence aims, as a minimum, to identify trade-offs and mitigate negative impacts between policies. At a more ambitious level, it should also aim to foster synergies and produce policies that mutually reinforce each other</w:t>
      </w:r>
      <w:r w:rsidR="00E26469">
        <w:rPr>
          <w:rStyle w:val="gmail-s1"/>
          <w:rFonts w:ascii="Roboto" w:hAnsi="Roboto" w:cs="Calibri"/>
          <w:color w:val="000000"/>
        </w:rPr>
        <w:t>, and to ensure that policies put in place are implementable</w:t>
      </w:r>
      <w:r w:rsidR="001D289A">
        <w:rPr>
          <w:rStyle w:val="gmail-s1"/>
          <w:rFonts w:ascii="Roboto" w:hAnsi="Roboto" w:cs="Calibri"/>
          <w:color w:val="000000"/>
        </w:rPr>
        <w:t xml:space="preserve"> and</w:t>
      </w:r>
      <w:r w:rsidR="00E26469">
        <w:rPr>
          <w:rStyle w:val="gmail-s1"/>
          <w:rFonts w:ascii="Roboto" w:hAnsi="Roboto" w:cs="Calibri"/>
          <w:color w:val="000000"/>
        </w:rPr>
        <w:t xml:space="preserve"> sustainable as they </w:t>
      </w:r>
      <w:r w:rsidR="00E26469" w:rsidRPr="006B3181">
        <w:rPr>
          <w:rStyle w:val="gmail-s1"/>
          <w:rFonts w:ascii="Roboto" w:hAnsi="Roboto" w:cs="Calibri"/>
          <w:color w:val="000000"/>
        </w:rPr>
        <w:t>are inclusive of the concerned stakeholders’ perspectives.</w:t>
      </w:r>
    </w:p>
    <w:p w14:paraId="5293E637" w14:textId="77777777" w:rsidR="00540448" w:rsidRDefault="00540448" w:rsidP="00540448">
      <w:pPr>
        <w:spacing w:after="0" w:line="276" w:lineRule="auto"/>
        <w:rPr>
          <w:rStyle w:val="gmail-s1"/>
          <w:rFonts w:ascii="Roboto" w:hAnsi="Roboto" w:cs="Calibri"/>
          <w:color w:val="000000"/>
        </w:rPr>
      </w:pPr>
    </w:p>
    <w:p w14:paraId="683D59FF" w14:textId="5143567D" w:rsidR="00CB2538" w:rsidRPr="00CB2538" w:rsidRDefault="00CB2538" w:rsidP="00540448">
      <w:pPr>
        <w:pStyle w:val="Heading2"/>
        <w:spacing w:before="0" w:line="276" w:lineRule="auto"/>
        <w:rPr>
          <w:b/>
          <w:bCs/>
          <w:i/>
          <w:iCs/>
        </w:rPr>
      </w:pPr>
      <w:r w:rsidRPr="00CB2538">
        <w:rPr>
          <w:rStyle w:val="gmail-s1"/>
          <w:rFonts w:ascii="Roboto" w:hAnsi="Roboto"/>
          <w:b/>
          <w:bCs/>
          <w:i/>
          <w:iCs/>
          <w:sz w:val="22"/>
          <w:szCs w:val="22"/>
        </w:rPr>
        <w:t>Types of mechanisms and areas of coherence measured</w:t>
      </w:r>
      <w:r w:rsidR="001D289A">
        <w:rPr>
          <w:rStyle w:val="gmail-s1"/>
          <w:rFonts w:ascii="Roboto" w:hAnsi="Roboto"/>
          <w:b/>
          <w:bCs/>
          <w:i/>
          <w:iCs/>
          <w:sz w:val="22"/>
          <w:szCs w:val="22"/>
        </w:rPr>
        <w:t xml:space="preserve"> </w:t>
      </w:r>
    </w:p>
    <w:p w14:paraId="14B2737E" w14:textId="1F59E90E" w:rsidR="00CB2538" w:rsidRDefault="00CB2538" w:rsidP="00540448">
      <w:pPr>
        <w:pStyle w:val="gmail-p3"/>
        <w:spacing w:before="0" w:beforeAutospacing="0" w:after="0" w:afterAutospacing="0" w:line="276" w:lineRule="auto"/>
        <w:jc w:val="both"/>
        <w:rPr>
          <w:rStyle w:val="gmail-s1"/>
          <w:rFonts w:ascii="Roboto" w:hAnsi="Roboto"/>
          <w:color w:val="000000"/>
        </w:rPr>
      </w:pPr>
      <w:bookmarkStart w:id="2" w:name="_Hlk24729622"/>
      <w:r w:rsidRPr="00CB2538">
        <w:rPr>
          <w:rStyle w:val="gmail-s1"/>
          <w:rFonts w:ascii="Roboto" w:hAnsi="Roboto"/>
          <w:color w:val="000000"/>
        </w:rPr>
        <w:t>The methodology attempts to capture various aspects of policy coherence, including: between different levels of government (local to national</w:t>
      </w:r>
      <w:r w:rsidR="00F45F9E">
        <w:rPr>
          <w:rStyle w:val="gmail-s1"/>
          <w:rFonts w:ascii="Roboto" w:hAnsi="Roboto"/>
          <w:color w:val="000000"/>
        </w:rPr>
        <w:t xml:space="preserve"> and vice</w:t>
      </w:r>
      <w:r w:rsidR="00141F8E">
        <w:rPr>
          <w:rStyle w:val="gmail-s1"/>
          <w:rFonts w:ascii="Roboto" w:hAnsi="Roboto"/>
          <w:color w:val="000000"/>
        </w:rPr>
        <w:t xml:space="preserve"> </w:t>
      </w:r>
      <w:r w:rsidR="00F45F9E">
        <w:rPr>
          <w:rStyle w:val="gmail-s1"/>
          <w:rFonts w:ascii="Roboto" w:hAnsi="Roboto"/>
          <w:color w:val="000000"/>
        </w:rPr>
        <w:t>versa</w:t>
      </w:r>
      <w:r w:rsidRPr="00CB2538">
        <w:rPr>
          <w:rStyle w:val="gmail-s1"/>
          <w:rFonts w:ascii="Roboto" w:hAnsi="Roboto"/>
          <w:color w:val="000000"/>
        </w:rPr>
        <w:t xml:space="preserve">); across key government ministries, departments and agencies and across sectors and themes; between national and international policy and across national boundaries; </w:t>
      </w:r>
      <w:r w:rsidR="00F45F9E">
        <w:rPr>
          <w:rStyle w:val="gmail-s1"/>
          <w:rFonts w:ascii="Roboto" w:hAnsi="Roboto"/>
          <w:color w:val="000000"/>
        </w:rPr>
        <w:t xml:space="preserve">with respect to the diversity of perspectives and concerns that policies need to take into account, </w:t>
      </w:r>
      <w:r w:rsidRPr="00CB2538">
        <w:rPr>
          <w:rStyle w:val="gmail-s1"/>
          <w:rFonts w:ascii="Roboto" w:hAnsi="Roboto"/>
          <w:color w:val="000000"/>
        </w:rPr>
        <w:t xml:space="preserve">and in terms of promoting a long-term vision and coherence </w:t>
      </w:r>
      <w:r w:rsidR="00E26469">
        <w:rPr>
          <w:rStyle w:val="gmail-s1"/>
          <w:rFonts w:ascii="Roboto" w:hAnsi="Roboto"/>
          <w:color w:val="000000"/>
        </w:rPr>
        <w:t>beyond</w:t>
      </w:r>
      <w:r w:rsidR="00E26469" w:rsidRPr="00CB2538">
        <w:rPr>
          <w:rStyle w:val="gmail-s1"/>
          <w:rFonts w:ascii="Roboto" w:hAnsi="Roboto"/>
          <w:color w:val="000000"/>
        </w:rPr>
        <w:t xml:space="preserve"> </w:t>
      </w:r>
      <w:r w:rsidRPr="00CB2538">
        <w:rPr>
          <w:rStyle w:val="gmail-s1"/>
          <w:rFonts w:ascii="Roboto" w:hAnsi="Roboto"/>
          <w:color w:val="000000"/>
        </w:rPr>
        <w:t>political mandates.</w:t>
      </w:r>
    </w:p>
    <w:p w14:paraId="7516D495" w14:textId="77777777" w:rsidR="0067725C" w:rsidRPr="00CB2538" w:rsidRDefault="0067725C" w:rsidP="00540448">
      <w:pPr>
        <w:pStyle w:val="gmail-p3"/>
        <w:spacing w:before="0" w:beforeAutospacing="0" w:after="0" w:afterAutospacing="0" w:line="276" w:lineRule="auto"/>
        <w:jc w:val="both"/>
        <w:rPr>
          <w:rFonts w:ascii="Roboto" w:hAnsi="Roboto"/>
          <w:color w:val="000000"/>
        </w:rPr>
      </w:pPr>
    </w:p>
    <w:p w14:paraId="1D0569D0" w14:textId="6F3D709E" w:rsidR="00CB2538" w:rsidRDefault="00CB2538" w:rsidP="00540448">
      <w:pPr>
        <w:pStyle w:val="gmail-p3"/>
        <w:spacing w:before="0" w:beforeAutospacing="0" w:after="0" w:afterAutospacing="0" w:line="276" w:lineRule="auto"/>
        <w:jc w:val="both"/>
        <w:rPr>
          <w:rStyle w:val="gmail-apple-converted-space"/>
          <w:rFonts w:ascii="Roboto" w:hAnsi="Roboto"/>
          <w:color w:val="000000"/>
        </w:rPr>
      </w:pPr>
      <w:r w:rsidRPr="00CB2538">
        <w:rPr>
          <w:rStyle w:val="gmail-s1"/>
          <w:rFonts w:ascii="Roboto" w:hAnsi="Roboto"/>
          <w:color w:val="000000"/>
        </w:rPr>
        <w:t xml:space="preserve">Mechanisms to enhance </w:t>
      </w:r>
      <w:r w:rsidR="0066460D">
        <w:rPr>
          <w:rStyle w:val="gmail-s1"/>
          <w:rFonts w:ascii="Roboto" w:hAnsi="Roboto"/>
          <w:color w:val="000000"/>
        </w:rPr>
        <w:t xml:space="preserve">policy </w:t>
      </w:r>
      <w:r w:rsidRPr="00CB2538">
        <w:rPr>
          <w:rStyle w:val="gmail-s1"/>
          <w:rFonts w:ascii="Roboto" w:hAnsi="Roboto"/>
          <w:color w:val="000000"/>
        </w:rPr>
        <w:t>coherence in these areas can vary greatly from country to country and can take different forms. However, based on existing practice, it is possible to identify a range of mechanisms which are likely to enhance policy coherence for sustainable development, and therefore the presence of a combination of these mechanisms in a given country would indicate progress toward meeting this indicator.</w:t>
      </w:r>
      <w:r w:rsidRPr="00CB2538">
        <w:rPr>
          <w:rStyle w:val="gmail-apple-converted-space"/>
          <w:rFonts w:ascii="Roboto" w:hAnsi="Roboto"/>
          <w:color w:val="000000"/>
        </w:rPr>
        <w:t> </w:t>
      </w:r>
    </w:p>
    <w:p w14:paraId="231647B9" w14:textId="77777777" w:rsidR="0067725C" w:rsidRPr="00CB2538" w:rsidRDefault="0067725C" w:rsidP="00540448">
      <w:pPr>
        <w:pStyle w:val="gmail-p3"/>
        <w:spacing w:before="0" w:beforeAutospacing="0" w:after="0" w:afterAutospacing="0" w:line="276" w:lineRule="auto"/>
        <w:jc w:val="both"/>
        <w:rPr>
          <w:rFonts w:ascii="Roboto" w:hAnsi="Roboto"/>
          <w:color w:val="000000"/>
        </w:rPr>
      </w:pPr>
    </w:p>
    <w:p w14:paraId="1FAE1956" w14:textId="6B4CC98E" w:rsidR="00CB2538" w:rsidRDefault="00CB2538" w:rsidP="00540448">
      <w:pPr>
        <w:pStyle w:val="gmail-p3"/>
        <w:spacing w:before="0" w:beforeAutospacing="0" w:after="0" w:afterAutospacing="0" w:line="276" w:lineRule="auto"/>
        <w:jc w:val="both"/>
        <w:rPr>
          <w:rStyle w:val="gmail-s1"/>
          <w:rFonts w:ascii="Roboto" w:hAnsi="Roboto"/>
          <w:color w:val="000000"/>
        </w:rPr>
      </w:pPr>
      <w:r w:rsidRPr="00CB2538">
        <w:rPr>
          <w:rStyle w:val="gmail-s1"/>
          <w:rFonts w:ascii="Roboto" w:hAnsi="Roboto"/>
          <w:color w:val="000000"/>
        </w:rPr>
        <w:t>This methodology attempts to capture these mechanisms, so that countries may assess and report on their progress toward the indicator and at the same time identify areas for improvement to further enhance their policy coherence</w:t>
      </w:r>
      <w:r w:rsidR="0066460D">
        <w:rPr>
          <w:rStyle w:val="gmail-s1"/>
          <w:rFonts w:ascii="Roboto" w:hAnsi="Roboto"/>
          <w:color w:val="000000"/>
        </w:rPr>
        <w:t xml:space="preserve"> for sustainable development</w:t>
      </w:r>
      <w:r w:rsidRPr="00CB2538">
        <w:rPr>
          <w:rStyle w:val="gmail-s1"/>
          <w:rFonts w:ascii="Roboto" w:hAnsi="Roboto"/>
          <w:color w:val="000000"/>
        </w:rPr>
        <w:t>.</w:t>
      </w:r>
      <w:r w:rsidR="006762D3">
        <w:rPr>
          <w:rStyle w:val="gmail-s1"/>
          <w:rFonts w:ascii="Roboto" w:hAnsi="Roboto"/>
          <w:color w:val="000000"/>
        </w:rPr>
        <w:t xml:space="preserve"> </w:t>
      </w:r>
      <w:r w:rsidRPr="00CB2538">
        <w:rPr>
          <w:rStyle w:val="gmail-s1"/>
          <w:rFonts w:ascii="Roboto" w:hAnsi="Roboto"/>
          <w:color w:val="000000"/>
        </w:rPr>
        <w:t xml:space="preserve">The current indicator framework is composed of 8 </w:t>
      </w:r>
      <w:r w:rsidR="006F1CB0">
        <w:rPr>
          <w:rStyle w:val="gmail-s1"/>
          <w:rFonts w:ascii="Roboto" w:hAnsi="Roboto"/>
          <w:color w:val="000000"/>
        </w:rPr>
        <w:t>domain</w:t>
      </w:r>
      <w:r w:rsidRPr="00CB2538">
        <w:rPr>
          <w:rStyle w:val="gmail-s1"/>
          <w:rFonts w:ascii="Roboto" w:hAnsi="Roboto"/>
          <w:color w:val="000000"/>
        </w:rPr>
        <w:t>s</w:t>
      </w:r>
      <w:bookmarkEnd w:id="2"/>
      <w:r w:rsidRPr="00CB2538">
        <w:rPr>
          <w:rStyle w:val="gmail-s1"/>
          <w:rFonts w:ascii="Roboto" w:hAnsi="Roboto"/>
          <w:color w:val="000000"/>
        </w:rPr>
        <w:t xml:space="preserve"> (listed below). More details can be found in the </w:t>
      </w:r>
      <w:r w:rsidR="00F31D35">
        <w:rPr>
          <w:rStyle w:val="gmail-s1"/>
          <w:rFonts w:ascii="Roboto" w:hAnsi="Roboto"/>
          <w:color w:val="000000"/>
        </w:rPr>
        <w:t xml:space="preserve">subsequent chapters. </w:t>
      </w:r>
    </w:p>
    <w:p w14:paraId="6130E9E7" w14:textId="2C8A1D0F" w:rsidR="006762D3" w:rsidRDefault="006762D3" w:rsidP="00540448">
      <w:pPr>
        <w:pStyle w:val="gmail-p3"/>
        <w:spacing w:before="0" w:beforeAutospacing="0" w:after="0" w:afterAutospacing="0" w:line="276" w:lineRule="auto"/>
        <w:jc w:val="both"/>
        <w:rPr>
          <w:rStyle w:val="gmail-s1"/>
          <w:rFonts w:ascii="Roboto" w:hAnsi="Roboto"/>
          <w:color w:val="000000"/>
        </w:rPr>
      </w:pPr>
    </w:p>
    <w:p w14:paraId="49898FA1" w14:textId="3D5802C2" w:rsidR="006762D3" w:rsidRDefault="006762D3" w:rsidP="00540448">
      <w:pPr>
        <w:pStyle w:val="gmail-p3"/>
        <w:spacing w:before="0" w:beforeAutospacing="0" w:after="0" w:afterAutospacing="0" w:line="276" w:lineRule="auto"/>
        <w:jc w:val="both"/>
        <w:rPr>
          <w:rStyle w:val="gmail-s1"/>
          <w:rFonts w:ascii="Roboto" w:hAnsi="Roboto"/>
          <w:color w:val="000000"/>
        </w:rPr>
      </w:pPr>
    </w:p>
    <w:p w14:paraId="746E9C33" w14:textId="526B348E" w:rsidR="006762D3" w:rsidRDefault="006762D3" w:rsidP="00540448">
      <w:pPr>
        <w:pStyle w:val="gmail-p3"/>
        <w:spacing w:before="0" w:beforeAutospacing="0" w:after="0" w:afterAutospacing="0" w:line="276" w:lineRule="auto"/>
        <w:jc w:val="both"/>
        <w:rPr>
          <w:rStyle w:val="gmail-s1"/>
          <w:rFonts w:ascii="Roboto" w:hAnsi="Roboto"/>
          <w:color w:val="000000"/>
        </w:rPr>
      </w:pPr>
    </w:p>
    <w:p w14:paraId="75CC184E" w14:textId="77777777" w:rsidR="006762D3" w:rsidRPr="00CB2538" w:rsidRDefault="006762D3" w:rsidP="00540448">
      <w:pPr>
        <w:pStyle w:val="gmail-p3"/>
        <w:spacing w:before="0" w:beforeAutospacing="0" w:after="0" w:afterAutospacing="0" w:line="276" w:lineRule="auto"/>
        <w:jc w:val="both"/>
        <w:rPr>
          <w:rFonts w:ascii="Roboto" w:hAnsi="Roboto"/>
          <w:color w:val="000000"/>
        </w:rPr>
      </w:pPr>
    </w:p>
    <w:p w14:paraId="03343B31" w14:textId="77777777" w:rsidR="00F31D35" w:rsidRDefault="00F31D35" w:rsidP="00540448">
      <w:pPr>
        <w:spacing w:after="0" w:line="276" w:lineRule="auto"/>
        <w:rPr>
          <w:rFonts w:cstheme="minorHAnsi"/>
        </w:rPr>
      </w:pPr>
    </w:p>
    <w:tbl>
      <w:tblPr>
        <w:tblStyle w:val="TableGrid"/>
        <w:tblW w:w="0" w:type="auto"/>
        <w:tblLook w:val="04A0" w:firstRow="1" w:lastRow="0" w:firstColumn="1" w:lastColumn="0" w:noHBand="0" w:noVBand="1"/>
      </w:tblPr>
      <w:tblGrid>
        <w:gridCol w:w="2524"/>
        <w:gridCol w:w="2783"/>
        <w:gridCol w:w="2368"/>
        <w:gridCol w:w="2395"/>
      </w:tblGrid>
      <w:tr w:rsidR="00F31D35" w:rsidRPr="00134887" w14:paraId="3722E9AE" w14:textId="77777777" w:rsidTr="006762D3">
        <w:trPr>
          <w:trHeight w:val="750"/>
        </w:trPr>
        <w:tc>
          <w:tcPr>
            <w:tcW w:w="4960" w:type="dxa"/>
            <w:shd w:val="clear" w:color="auto" w:fill="ACB9CA" w:themeFill="text2" w:themeFillTint="66"/>
            <w:hideMark/>
          </w:tcPr>
          <w:p w14:paraId="05CF6D8B"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 xml:space="preserve">1. Institutionalization of Political Commitment </w:t>
            </w:r>
          </w:p>
        </w:tc>
        <w:tc>
          <w:tcPr>
            <w:tcW w:w="5620" w:type="dxa"/>
            <w:shd w:val="clear" w:color="auto" w:fill="ACB9CA" w:themeFill="text2" w:themeFillTint="66"/>
            <w:hideMark/>
          </w:tcPr>
          <w:p w14:paraId="01AA1D75"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3.  Inter-ministerial and cross-sectoral coordination</w:t>
            </w:r>
          </w:p>
        </w:tc>
        <w:tc>
          <w:tcPr>
            <w:tcW w:w="5440" w:type="dxa"/>
            <w:shd w:val="clear" w:color="auto" w:fill="ACB9CA" w:themeFill="text2" w:themeFillTint="66"/>
            <w:hideMark/>
          </w:tcPr>
          <w:p w14:paraId="7638BF33"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5. Policy linkages</w:t>
            </w:r>
          </w:p>
        </w:tc>
        <w:tc>
          <w:tcPr>
            <w:tcW w:w="5540" w:type="dxa"/>
            <w:shd w:val="clear" w:color="auto" w:fill="ACB9CA" w:themeFill="text2" w:themeFillTint="66"/>
            <w:hideMark/>
          </w:tcPr>
          <w:p w14:paraId="7A0BF0D4"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7. Monitoring and reporting for policy coherence</w:t>
            </w:r>
          </w:p>
        </w:tc>
      </w:tr>
      <w:tr w:rsidR="00F31D35" w:rsidRPr="00134887" w14:paraId="71FAB19F" w14:textId="77777777" w:rsidTr="006762D3">
        <w:trPr>
          <w:trHeight w:val="2168"/>
        </w:trPr>
        <w:tc>
          <w:tcPr>
            <w:tcW w:w="4960" w:type="dxa"/>
            <w:hideMark/>
          </w:tcPr>
          <w:p w14:paraId="516B8B02" w14:textId="77777777"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institutionalized its commitment towards policy coherence for sustainable development at the highest political level.   </w:t>
            </w:r>
          </w:p>
        </w:tc>
        <w:tc>
          <w:tcPr>
            <w:tcW w:w="5620" w:type="dxa"/>
            <w:hideMark/>
          </w:tcPr>
          <w:p w14:paraId="25C09A8E" w14:textId="77777777" w:rsidR="00F31D35" w:rsidRPr="00380FEA" w:rsidRDefault="00F31D35" w:rsidP="00540448">
            <w:pPr>
              <w:spacing w:line="276" w:lineRule="auto"/>
              <w:contextualSpacing/>
              <w:rPr>
                <w:rFonts w:cstheme="minorHAnsi"/>
                <w:sz w:val="18"/>
              </w:rPr>
            </w:pPr>
            <w:r w:rsidRPr="00380FEA">
              <w:rPr>
                <w:rFonts w:cstheme="minorHAnsi"/>
                <w:sz w:val="18"/>
              </w:rPr>
              <w:t>The country has an institutional mechanism in place that periodically brings together relevant ministries and governmental entities to enhance coherence across sustainable development related policies including sectoral policies.</w:t>
            </w:r>
          </w:p>
        </w:tc>
        <w:tc>
          <w:tcPr>
            <w:tcW w:w="5440" w:type="dxa"/>
            <w:hideMark/>
          </w:tcPr>
          <w:p w14:paraId="68F5F05B" w14:textId="574E8A49"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mechanisms in place to integrate the dimensions of sustainable development and systematically assess the policy effects and cross-sectoral linkages throughout the policy and planning processes.  </w:t>
            </w:r>
          </w:p>
        </w:tc>
        <w:tc>
          <w:tcPr>
            <w:tcW w:w="5540" w:type="dxa"/>
            <w:hideMark/>
          </w:tcPr>
          <w:p w14:paraId="3E12CACB" w14:textId="77777777" w:rsidR="00F31D35" w:rsidRPr="00380FEA" w:rsidRDefault="00F31D35" w:rsidP="00540448">
            <w:pPr>
              <w:spacing w:line="276" w:lineRule="auto"/>
              <w:contextualSpacing/>
              <w:rPr>
                <w:rFonts w:cstheme="minorHAnsi"/>
                <w:sz w:val="18"/>
              </w:rPr>
            </w:pPr>
            <w:r w:rsidRPr="00380FEA">
              <w:rPr>
                <w:rFonts w:cstheme="minorHAnsi"/>
                <w:sz w:val="18"/>
              </w:rPr>
              <w:t>The country has mechanisms in place to systematically monitor and evaluate the effects of policies on the various dimensions of sustainable development as well as cross-sectoral impacts, and to report and inform adaptive action.</w:t>
            </w:r>
          </w:p>
        </w:tc>
      </w:tr>
      <w:tr w:rsidR="00F31D35" w:rsidRPr="00134887" w14:paraId="58F64855" w14:textId="77777777" w:rsidTr="006762D3">
        <w:trPr>
          <w:trHeight w:val="503"/>
        </w:trPr>
        <w:tc>
          <w:tcPr>
            <w:tcW w:w="4960" w:type="dxa"/>
            <w:shd w:val="clear" w:color="auto" w:fill="ACB9CA" w:themeFill="text2" w:themeFillTint="66"/>
            <w:hideMark/>
          </w:tcPr>
          <w:p w14:paraId="397D25D6"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2. Long-term considerations in decision-making </w:t>
            </w:r>
          </w:p>
        </w:tc>
        <w:tc>
          <w:tcPr>
            <w:tcW w:w="5620" w:type="dxa"/>
            <w:shd w:val="clear" w:color="auto" w:fill="ACB9CA" w:themeFill="text2" w:themeFillTint="66"/>
            <w:hideMark/>
          </w:tcPr>
          <w:p w14:paraId="11214D00"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 4. Participatory processes</w:t>
            </w:r>
          </w:p>
        </w:tc>
        <w:tc>
          <w:tcPr>
            <w:tcW w:w="5440" w:type="dxa"/>
            <w:shd w:val="clear" w:color="auto" w:fill="ACB9CA" w:themeFill="text2" w:themeFillTint="66"/>
            <w:hideMark/>
          </w:tcPr>
          <w:p w14:paraId="4593ACB3"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6. Alignment across government levels</w:t>
            </w:r>
          </w:p>
        </w:tc>
        <w:tc>
          <w:tcPr>
            <w:tcW w:w="5540" w:type="dxa"/>
            <w:shd w:val="clear" w:color="auto" w:fill="ACB9CA" w:themeFill="text2" w:themeFillTint="66"/>
            <w:hideMark/>
          </w:tcPr>
          <w:p w14:paraId="4D55359B"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 xml:space="preserve">8. Financing for policy coherence </w:t>
            </w:r>
          </w:p>
        </w:tc>
      </w:tr>
      <w:tr w:rsidR="00F31D35" w:rsidRPr="00134887" w14:paraId="2602D3F7" w14:textId="77777777" w:rsidTr="006762D3">
        <w:trPr>
          <w:trHeight w:val="530"/>
        </w:trPr>
        <w:tc>
          <w:tcPr>
            <w:tcW w:w="4960" w:type="dxa"/>
            <w:hideMark/>
          </w:tcPr>
          <w:p w14:paraId="7B41DA97" w14:textId="6C114676" w:rsidR="00F31D35" w:rsidRPr="00380FEA" w:rsidRDefault="00F31D35" w:rsidP="00540448">
            <w:pPr>
              <w:spacing w:line="276" w:lineRule="auto"/>
              <w:contextualSpacing/>
              <w:rPr>
                <w:rFonts w:cstheme="minorHAnsi"/>
                <w:sz w:val="18"/>
              </w:rPr>
            </w:pPr>
            <w:r w:rsidRPr="00380FEA">
              <w:rPr>
                <w:rFonts w:cstheme="minorHAnsi"/>
                <w:sz w:val="18"/>
              </w:rPr>
              <w:t>The country has mechanisms in place to ensure that long-term considerations are integrated into decision-making, policy development and planning</w:t>
            </w:r>
            <w:r w:rsidR="001D289A">
              <w:rPr>
                <w:rFonts w:cstheme="minorHAnsi"/>
                <w:sz w:val="18"/>
              </w:rPr>
              <w:t>.</w:t>
            </w:r>
            <w:r w:rsidRPr="00380FEA">
              <w:rPr>
                <w:rFonts w:cstheme="minorHAnsi"/>
                <w:sz w:val="18"/>
              </w:rPr>
              <w:t xml:space="preserve"> </w:t>
            </w:r>
          </w:p>
        </w:tc>
        <w:tc>
          <w:tcPr>
            <w:tcW w:w="5620" w:type="dxa"/>
            <w:hideMark/>
          </w:tcPr>
          <w:p w14:paraId="286BBA68" w14:textId="77777777"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mechanisms in place to ensure that laws, policies, plans, </w:t>
            </w:r>
            <w:proofErr w:type="spellStart"/>
            <w:r w:rsidRPr="00380FEA">
              <w:rPr>
                <w:rFonts w:cstheme="minorHAnsi"/>
                <w:sz w:val="18"/>
              </w:rPr>
              <w:t>programmes</w:t>
            </w:r>
            <w:proofErr w:type="spellEnd"/>
            <w:r w:rsidRPr="00380FEA">
              <w:rPr>
                <w:rFonts w:cstheme="minorHAnsi"/>
                <w:sz w:val="18"/>
              </w:rPr>
              <w:t>, and major development projects at different levels of government and including at the overarching/general, sectoral and local level are developed through participatory processes that involve relevant stakeholders.</w:t>
            </w:r>
          </w:p>
        </w:tc>
        <w:tc>
          <w:tcPr>
            <w:tcW w:w="5440" w:type="dxa"/>
            <w:hideMark/>
          </w:tcPr>
          <w:p w14:paraId="47DB02D2" w14:textId="7D7786DA"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mechanisms in place for </w:t>
            </w:r>
            <w:r w:rsidR="001D289A" w:rsidRPr="00380FEA">
              <w:rPr>
                <w:rFonts w:cstheme="minorHAnsi"/>
                <w:sz w:val="18"/>
              </w:rPr>
              <w:t>aligning priorities</w:t>
            </w:r>
            <w:r w:rsidRPr="00380FEA">
              <w:rPr>
                <w:rFonts w:cstheme="minorHAnsi"/>
                <w:sz w:val="18"/>
              </w:rPr>
              <w:t xml:space="preserve">, policies and plans </w:t>
            </w:r>
            <w:r w:rsidR="001D289A">
              <w:rPr>
                <w:rFonts w:cstheme="minorHAnsi"/>
                <w:sz w:val="18"/>
              </w:rPr>
              <w:t xml:space="preserve">adopted at </w:t>
            </w:r>
            <w:r w:rsidRPr="00380FEA">
              <w:rPr>
                <w:rFonts w:cstheme="minorHAnsi"/>
                <w:sz w:val="18"/>
              </w:rPr>
              <w:t xml:space="preserve">various levels of government. </w:t>
            </w:r>
          </w:p>
        </w:tc>
        <w:tc>
          <w:tcPr>
            <w:tcW w:w="5540" w:type="dxa"/>
            <w:hideMark/>
          </w:tcPr>
          <w:p w14:paraId="3808005D" w14:textId="77777777"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mechanisms in place to promote the alignment of private and public finance to policy coherence objectives and to track related expenditures </w:t>
            </w:r>
          </w:p>
        </w:tc>
      </w:tr>
    </w:tbl>
    <w:p w14:paraId="1D5591AE" w14:textId="77777777" w:rsidR="00540448" w:rsidRDefault="00540448" w:rsidP="006762D3">
      <w:pPr>
        <w:rPr>
          <w:rStyle w:val="gmail-s1"/>
          <w:rFonts w:ascii="Roboto" w:hAnsi="Roboto"/>
          <w:b/>
          <w:bCs/>
          <w:i/>
          <w:iCs/>
        </w:rPr>
      </w:pPr>
    </w:p>
    <w:p w14:paraId="3AC49E60" w14:textId="51860408" w:rsidR="00CB2538" w:rsidRPr="00CB2538" w:rsidRDefault="00CB2538" w:rsidP="00540448">
      <w:pPr>
        <w:pStyle w:val="Heading2"/>
        <w:spacing w:before="0" w:line="276" w:lineRule="auto"/>
      </w:pPr>
      <w:r w:rsidRPr="00CB2538">
        <w:rPr>
          <w:rStyle w:val="gmail-s1"/>
          <w:rFonts w:ascii="Roboto" w:hAnsi="Roboto"/>
          <w:b/>
          <w:bCs/>
          <w:i/>
          <w:iCs/>
          <w:sz w:val="22"/>
          <w:szCs w:val="22"/>
        </w:rPr>
        <w:t>Scope of “Sustainable Development”</w:t>
      </w:r>
      <w:r w:rsidRPr="00CB2538">
        <w:rPr>
          <w:rStyle w:val="gmail-apple-converted-space"/>
          <w:rFonts w:ascii="Roboto" w:hAnsi="Roboto"/>
          <w:b/>
          <w:bCs/>
          <w:i/>
          <w:iCs/>
          <w:sz w:val="22"/>
          <w:szCs w:val="22"/>
        </w:rPr>
        <w:t> </w:t>
      </w:r>
    </w:p>
    <w:p w14:paraId="23FCA20B" w14:textId="6F72EB56" w:rsidR="00CB2538" w:rsidRDefault="00CB2538" w:rsidP="00540448">
      <w:pPr>
        <w:pStyle w:val="gmail-p3"/>
        <w:spacing w:before="0" w:beforeAutospacing="0" w:after="0" w:afterAutospacing="0" w:line="276" w:lineRule="auto"/>
        <w:jc w:val="both"/>
        <w:rPr>
          <w:rStyle w:val="gmail-s1"/>
          <w:rFonts w:ascii="Roboto" w:hAnsi="Roboto"/>
          <w:color w:val="000000"/>
        </w:rPr>
      </w:pPr>
      <w:r w:rsidRPr="00CB2538">
        <w:rPr>
          <w:rStyle w:val="gmail-s1"/>
          <w:rFonts w:ascii="Roboto" w:hAnsi="Roboto"/>
          <w:color w:val="000000"/>
        </w:rPr>
        <w:t xml:space="preserve">For the purpose of this </w:t>
      </w:r>
      <w:r w:rsidR="0066460D">
        <w:rPr>
          <w:rStyle w:val="gmail-s1"/>
          <w:rFonts w:ascii="Roboto" w:hAnsi="Roboto"/>
          <w:color w:val="000000"/>
        </w:rPr>
        <w:t>methodology</w:t>
      </w:r>
      <w:r w:rsidRPr="00CB2538">
        <w:rPr>
          <w:rStyle w:val="gmail-s1"/>
          <w:rFonts w:ascii="Roboto" w:hAnsi="Roboto"/>
          <w:color w:val="000000"/>
        </w:rPr>
        <w:t xml:space="preserve"> ‘policy coherence of sustainable development’ has been interpreted as the coherence between policies in general that cover the dimensions of sustainable development, rather than adopting a narrower definition of mechanisms put in place to support the coherent implementation of Agenda 2030 and the SDGs, so as to promote coherent policy for sustainable development well beyond th</w:t>
      </w:r>
      <w:r w:rsidR="001D289A">
        <w:rPr>
          <w:rStyle w:val="gmail-s1"/>
          <w:rFonts w:ascii="Roboto" w:hAnsi="Roboto"/>
          <w:color w:val="000000"/>
        </w:rPr>
        <w:t xml:space="preserve">e current agenda’s </w:t>
      </w:r>
      <w:r w:rsidRPr="00CB2538">
        <w:rPr>
          <w:rStyle w:val="gmail-s1"/>
          <w:rFonts w:ascii="Roboto" w:hAnsi="Roboto"/>
          <w:color w:val="000000"/>
        </w:rPr>
        <w:t xml:space="preserve"> timeframe. The policy coherence mechanisms set out in this methodology may therefore include mechanisms already in place before the adoption of </w:t>
      </w:r>
      <w:r w:rsidR="0066460D">
        <w:rPr>
          <w:rStyle w:val="gmail-s1"/>
          <w:rFonts w:ascii="Roboto" w:hAnsi="Roboto"/>
          <w:color w:val="000000"/>
        </w:rPr>
        <w:t xml:space="preserve">the 2030 </w:t>
      </w:r>
      <w:r w:rsidRPr="00CB2538">
        <w:rPr>
          <w:rStyle w:val="gmail-s1"/>
          <w:rFonts w:ascii="Roboto" w:hAnsi="Roboto"/>
          <w:color w:val="000000"/>
        </w:rPr>
        <w:t>Agenda</w:t>
      </w:r>
      <w:r w:rsidR="006E07E0">
        <w:rPr>
          <w:rStyle w:val="gmail-s1"/>
          <w:rFonts w:ascii="Roboto" w:hAnsi="Roboto"/>
          <w:color w:val="000000"/>
        </w:rPr>
        <w:t xml:space="preserve"> in </w:t>
      </w:r>
      <w:r w:rsidR="006E07E0" w:rsidRPr="00CB2538">
        <w:rPr>
          <w:rStyle w:val="gmail-s1"/>
          <w:rFonts w:ascii="Roboto" w:hAnsi="Roboto"/>
          <w:color w:val="000000"/>
        </w:rPr>
        <w:t>2015</w:t>
      </w:r>
      <w:r w:rsidRPr="00CB2538">
        <w:rPr>
          <w:rStyle w:val="gmail-s1"/>
          <w:rFonts w:ascii="Roboto" w:hAnsi="Roboto"/>
          <w:color w:val="000000"/>
        </w:rPr>
        <w:t xml:space="preserve">, and any mechanisms established during the next decade leading up to 2030 should aim to continue well beyond that timeframe. However, </w:t>
      </w:r>
      <w:r w:rsidR="006E07E0">
        <w:rPr>
          <w:rStyle w:val="gmail-s1"/>
          <w:rFonts w:ascii="Roboto" w:hAnsi="Roboto"/>
          <w:color w:val="000000"/>
        </w:rPr>
        <w:t xml:space="preserve">given the role of Agenda 2030 and the individual goals in defining the specific parameters of sustainable development, it is likely that governments will focus, in implementing this methodology, on bringing coherence in their policy approaches to implement the goals. </w:t>
      </w:r>
    </w:p>
    <w:p w14:paraId="21AE2121" w14:textId="77777777" w:rsidR="00540448" w:rsidRPr="00CB2538" w:rsidRDefault="00540448" w:rsidP="00540448">
      <w:pPr>
        <w:pStyle w:val="gmail-p3"/>
        <w:spacing w:before="0" w:beforeAutospacing="0" w:after="0" w:afterAutospacing="0" w:line="276" w:lineRule="auto"/>
        <w:jc w:val="both"/>
        <w:rPr>
          <w:rFonts w:ascii="Roboto" w:hAnsi="Roboto"/>
          <w:color w:val="000000"/>
        </w:rPr>
      </w:pPr>
    </w:p>
    <w:p w14:paraId="2DE13951" w14:textId="77777777" w:rsidR="00CB2538" w:rsidRPr="00CB2538" w:rsidRDefault="00CB2538" w:rsidP="00540448">
      <w:pPr>
        <w:pStyle w:val="Heading2"/>
        <w:spacing w:before="0" w:line="276" w:lineRule="auto"/>
      </w:pPr>
      <w:r w:rsidRPr="00CB2538">
        <w:rPr>
          <w:rStyle w:val="gmail-s1"/>
          <w:rFonts w:ascii="Roboto" w:hAnsi="Roboto"/>
          <w:b/>
          <w:bCs/>
          <w:i/>
          <w:iCs/>
          <w:sz w:val="22"/>
          <w:szCs w:val="22"/>
        </w:rPr>
        <w:t>The concept of Policy Coherence:</w:t>
      </w:r>
    </w:p>
    <w:p w14:paraId="3460B08B" w14:textId="785E47AE" w:rsidR="00CB2538" w:rsidRDefault="00CB2538" w:rsidP="00540448">
      <w:pPr>
        <w:pStyle w:val="gmail-p3"/>
        <w:spacing w:before="0" w:beforeAutospacing="0" w:after="0" w:afterAutospacing="0" w:line="276" w:lineRule="auto"/>
        <w:jc w:val="both"/>
        <w:rPr>
          <w:rStyle w:val="gmail-apple-converted-space"/>
          <w:rFonts w:ascii="Roboto" w:hAnsi="Roboto"/>
          <w:color w:val="000000"/>
        </w:rPr>
      </w:pPr>
      <w:r w:rsidRPr="00CB2538">
        <w:rPr>
          <w:rStyle w:val="gmail-s1"/>
          <w:rFonts w:ascii="Roboto" w:hAnsi="Roboto"/>
          <w:color w:val="000000"/>
        </w:rPr>
        <w:t>The textual formulation of the indicator covers “policy coherence”. In order to make the indicator universally applicable and adaptable to various national contexts, the mechanisms measured by the methodology cover a wide range of mechanisms that, although aiming to achieve the same objective, use slightly different language. In order to properly assess and report on this indicator similar concepts such as “whole of government approach or</w:t>
      </w:r>
      <w:r w:rsidRPr="00CB2538">
        <w:rPr>
          <w:rStyle w:val="gmail-apple-converted-space"/>
          <w:rFonts w:ascii="Roboto" w:hAnsi="Roboto"/>
          <w:color w:val="000000"/>
        </w:rPr>
        <w:t> “</w:t>
      </w:r>
      <w:r w:rsidRPr="00CB2538">
        <w:rPr>
          <w:rStyle w:val="gmail-s1"/>
          <w:rFonts w:ascii="Roboto" w:hAnsi="Roboto"/>
          <w:color w:val="000000"/>
        </w:rPr>
        <w:t>integrated approach” will be interpreted in the same spirit as the concept of “policy coherence”. However, it is important that the used concept consider</w:t>
      </w:r>
      <w:r w:rsidR="0066460D">
        <w:rPr>
          <w:rStyle w:val="gmail-s1"/>
          <w:rFonts w:ascii="Roboto" w:hAnsi="Roboto"/>
          <w:color w:val="000000"/>
        </w:rPr>
        <w:t>s</w:t>
      </w:r>
      <w:r w:rsidRPr="00CB2538">
        <w:rPr>
          <w:rStyle w:val="gmail-s1"/>
          <w:rFonts w:ascii="Roboto" w:hAnsi="Roboto"/>
          <w:color w:val="000000"/>
        </w:rPr>
        <w:t xml:space="preserve"> policies that cover the </w:t>
      </w:r>
      <w:r w:rsidR="006E07E0">
        <w:rPr>
          <w:rStyle w:val="gmail-s1"/>
          <w:rFonts w:ascii="Roboto" w:hAnsi="Roboto"/>
          <w:color w:val="000000"/>
        </w:rPr>
        <w:t xml:space="preserve">various </w:t>
      </w:r>
      <w:r w:rsidRPr="00CB2538">
        <w:rPr>
          <w:rStyle w:val="gmail-s1"/>
          <w:rFonts w:ascii="Roboto" w:hAnsi="Roboto"/>
          <w:color w:val="000000"/>
        </w:rPr>
        <w:t>dimensions of sustainable development. Hence</w:t>
      </w:r>
      <w:r w:rsidR="006E07E0">
        <w:rPr>
          <w:rStyle w:val="gmail-s1"/>
          <w:rFonts w:ascii="Roboto" w:hAnsi="Roboto"/>
          <w:color w:val="000000"/>
        </w:rPr>
        <w:t>,</w:t>
      </w:r>
      <w:r w:rsidRPr="00CB2538">
        <w:rPr>
          <w:rStyle w:val="gmail-s1"/>
          <w:rFonts w:ascii="Roboto" w:hAnsi="Roboto"/>
          <w:color w:val="000000"/>
        </w:rPr>
        <w:t xml:space="preserve"> a mechanism focusing solely on the </w:t>
      </w:r>
      <w:r w:rsidRPr="00CB2538">
        <w:rPr>
          <w:rStyle w:val="gmail-s1"/>
          <w:rFonts w:ascii="Roboto" w:hAnsi="Roboto"/>
          <w:color w:val="000000"/>
        </w:rPr>
        <w:lastRenderedPageBreak/>
        <w:t xml:space="preserve">concept of policy coherence for development (which is </w:t>
      </w:r>
      <w:r w:rsidR="006602DC">
        <w:rPr>
          <w:rStyle w:val="gmail-s1"/>
          <w:rFonts w:ascii="Roboto" w:hAnsi="Roboto"/>
          <w:color w:val="000000"/>
        </w:rPr>
        <w:t>often</w:t>
      </w:r>
      <w:r w:rsidR="006602DC" w:rsidRPr="00CB2538">
        <w:rPr>
          <w:rStyle w:val="gmail-s1"/>
          <w:rFonts w:ascii="Roboto" w:hAnsi="Roboto"/>
          <w:color w:val="000000"/>
        </w:rPr>
        <w:t xml:space="preserve"> </w:t>
      </w:r>
      <w:r w:rsidRPr="00CB2538">
        <w:rPr>
          <w:rStyle w:val="gmail-s1"/>
          <w:rFonts w:ascii="Roboto" w:hAnsi="Roboto"/>
          <w:color w:val="000000"/>
        </w:rPr>
        <w:t>limited to coherence between Official Development Assistance</w:t>
      </w:r>
      <w:r w:rsidR="0066460D">
        <w:rPr>
          <w:rStyle w:val="gmail-s1"/>
          <w:rFonts w:ascii="Roboto" w:hAnsi="Roboto"/>
          <w:color w:val="000000"/>
        </w:rPr>
        <w:t xml:space="preserve"> (ODA)</w:t>
      </w:r>
      <w:r w:rsidRPr="00CB2538">
        <w:rPr>
          <w:rStyle w:val="gmail-s1"/>
          <w:rFonts w:ascii="Roboto" w:hAnsi="Roboto"/>
          <w:color w:val="000000"/>
        </w:rPr>
        <w:t xml:space="preserve"> and other policies, in the spirit of the Millennium Development Goals) will not be considered by this framework. </w:t>
      </w:r>
      <w:r w:rsidRPr="00CB2538">
        <w:rPr>
          <w:rStyle w:val="gmail-apple-converted-space"/>
          <w:rFonts w:ascii="Roboto" w:hAnsi="Roboto"/>
          <w:color w:val="000000"/>
        </w:rPr>
        <w:t> </w:t>
      </w:r>
    </w:p>
    <w:p w14:paraId="48A52A97" w14:textId="77777777" w:rsidR="006762D3" w:rsidRPr="00CB2538" w:rsidRDefault="006762D3" w:rsidP="00540448">
      <w:pPr>
        <w:pStyle w:val="gmail-p3"/>
        <w:spacing w:before="0" w:beforeAutospacing="0" w:after="0" w:afterAutospacing="0" w:line="276" w:lineRule="auto"/>
        <w:jc w:val="both"/>
        <w:rPr>
          <w:rFonts w:ascii="Roboto" w:hAnsi="Roboto"/>
          <w:color w:val="000000"/>
        </w:rPr>
      </w:pPr>
    </w:p>
    <w:p w14:paraId="7C618F59" w14:textId="77777777" w:rsidR="00CB2538" w:rsidRPr="00CB2538" w:rsidRDefault="00CB2538" w:rsidP="00540448">
      <w:pPr>
        <w:pStyle w:val="Heading2"/>
        <w:spacing w:before="0" w:line="276" w:lineRule="auto"/>
      </w:pPr>
      <w:r w:rsidRPr="00CB2538">
        <w:rPr>
          <w:rStyle w:val="gmail-s1"/>
          <w:rFonts w:ascii="Roboto" w:hAnsi="Roboto"/>
          <w:b/>
          <w:bCs/>
          <w:i/>
          <w:iCs/>
          <w:sz w:val="22"/>
          <w:szCs w:val="22"/>
        </w:rPr>
        <w:t>Calculating progress</w:t>
      </w:r>
    </w:p>
    <w:p w14:paraId="3986A26A" w14:textId="148327ED" w:rsidR="00CB2538" w:rsidRDefault="00F31D35" w:rsidP="00540448">
      <w:pPr>
        <w:pStyle w:val="gmail-p3"/>
        <w:spacing w:before="0" w:beforeAutospacing="0" w:after="0" w:afterAutospacing="0" w:line="276" w:lineRule="auto"/>
        <w:jc w:val="both"/>
        <w:rPr>
          <w:rStyle w:val="gmail-apple-converted-space"/>
          <w:rFonts w:ascii="Roboto" w:hAnsi="Roboto"/>
          <w:color w:val="000000"/>
        </w:rPr>
      </w:pPr>
      <w:r>
        <w:rPr>
          <w:rStyle w:val="gmail-s1"/>
          <w:rFonts w:ascii="Roboto" w:hAnsi="Roboto"/>
          <w:color w:val="000000"/>
        </w:rPr>
        <w:t>A</w:t>
      </w:r>
      <w:r w:rsidR="00CB2538" w:rsidRPr="00CB2538">
        <w:rPr>
          <w:rStyle w:val="gmail-s1"/>
          <w:rFonts w:ascii="Roboto" w:hAnsi="Roboto"/>
          <w:color w:val="000000"/>
        </w:rPr>
        <w:t xml:space="preserve"> value system</w:t>
      </w:r>
      <w:r w:rsidR="006E07E0">
        <w:rPr>
          <w:rStyle w:val="gmail-s1"/>
          <w:rFonts w:ascii="Roboto" w:hAnsi="Roboto"/>
          <w:color w:val="000000"/>
        </w:rPr>
        <w:t xml:space="preserve">, or </w:t>
      </w:r>
      <w:r w:rsidR="00CB2538" w:rsidRPr="00CB2538">
        <w:rPr>
          <w:rStyle w:val="gmail-s1"/>
          <w:rFonts w:ascii="Roboto" w:hAnsi="Roboto"/>
          <w:color w:val="000000"/>
        </w:rPr>
        <w:t xml:space="preserve">scoring mechanism </w:t>
      </w:r>
      <w:r w:rsidR="006E07E0">
        <w:rPr>
          <w:rStyle w:val="gmail-s1"/>
          <w:rFonts w:ascii="Roboto" w:hAnsi="Roboto"/>
          <w:color w:val="000000"/>
        </w:rPr>
        <w:t xml:space="preserve">was developed </w:t>
      </w:r>
      <w:r w:rsidR="00CB2538" w:rsidRPr="00CB2538">
        <w:rPr>
          <w:rStyle w:val="gmail-s1"/>
          <w:rFonts w:ascii="Roboto" w:hAnsi="Roboto"/>
          <w:color w:val="000000"/>
        </w:rPr>
        <w:t xml:space="preserve">to </w:t>
      </w:r>
      <w:r w:rsidR="006E07E0">
        <w:rPr>
          <w:rStyle w:val="gmail-s1"/>
          <w:rFonts w:ascii="Roboto" w:hAnsi="Roboto"/>
          <w:color w:val="000000"/>
        </w:rPr>
        <w:t xml:space="preserve">define </w:t>
      </w:r>
      <w:r w:rsidR="00011235" w:rsidRPr="00CB2538">
        <w:rPr>
          <w:rStyle w:val="gmail-s1"/>
          <w:rFonts w:ascii="Roboto" w:hAnsi="Roboto"/>
          <w:color w:val="000000"/>
        </w:rPr>
        <w:t>country</w:t>
      </w:r>
      <w:r w:rsidR="00011235" w:rsidRPr="00CB2538" w:rsidDel="006E07E0">
        <w:rPr>
          <w:rStyle w:val="gmail-s1"/>
          <w:rFonts w:ascii="Roboto" w:hAnsi="Roboto"/>
          <w:color w:val="000000"/>
        </w:rPr>
        <w:t xml:space="preserve"> </w:t>
      </w:r>
      <w:r w:rsidR="00CB2538" w:rsidRPr="00CB2538">
        <w:rPr>
          <w:rStyle w:val="gmail-s1"/>
          <w:rFonts w:ascii="Roboto" w:hAnsi="Roboto"/>
          <w:color w:val="000000"/>
        </w:rPr>
        <w:t>progress.</w:t>
      </w:r>
      <w:r w:rsidR="00CB2538" w:rsidRPr="00CB2538">
        <w:rPr>
          <w:rStyle w:val="gmail-apple-converted-space"/>
          <w:rFonts w:ascii="Roboto" w:hAnsi="Roboto"/>
          <w:color w:val="000000"/>
        </w:rPr>
        <w:t> </w:t>
      </w:r>
      <w:r w:rsidR="00CB2538" w:rsidRPr="00CB2538">
        <w:rPr>
          <w:rStyle w:val="gmail-s1"/>
          <w:rFonts w:ascii="Roboto" w:hAnsi="Roboto"/>
          <w:color w:val="000000"/>
        </w:rPr>
        <w:t xml:space="preserve">This system will enable countries to measure their progress </w:t>
      </w:r>
      <w:r>
        <w:rPr>
          <w:rStyle w:val="gmail-s1"/>
          <w:rFonts w:ascii="Roboto" w:hAnsi="Roboto"/>
          <w:color w:val="000000"/>
        </w:rPr>
        <w:t>and</w:t>
      </w:r>
      <w:r w:rsidR="00CB2538" w:rsidRPr="00CB2538">
        <w:rPr>
          <w:rStyle w:val="gmail-s1"/>
          <w:rFonts w:ascii="Roboto" w:hAnsi="Roboto"/>
          <w:color w:val="000000"/>
        </w:rPr>
        <w:t xml:space="preserve"> to accurately report on </w:t>
      </w:r>
      <w:r w:rsidR="00011235">
        <w:rPr>
          <w:rStyle w:val="gmail-s1"/>
          <w:rFonts w:ascii="Roboto" w:hAnsi="Roboto"/>
          <w:color w:val="000000"/>
        </w:rPr>
        <w:t>it</w:t>
      </w:r>
      <w:r w:rsidR="00CB2538" w:rsidRPr="00CB2538">
        <w:rPr>
          <w:rStyle w:val="gmail-s1"/>
          <w:rFonts w:ascii="Roboto" w:hAnsi="Roboto"/>
          <w:color w:val="000000"/>
        </w:rPr>
        <w:t>.</w:t>
      </w:r>
      <w:r w:rsidR="00CB2538" w:rsidRPr="00CB2538">
        <w:rPr>
          <w:rStyle w:val="gmail-apple-converted-space"/>
          <w:rFonts w:ascii="Roboto" w:hAnsi="Roboto"/>
          <w:color w:val="000000"/>
        </w:rPr>
        <w:t> </w:t>
      </w:r>
      <w:r w:rsidR="00CB2538" w:rsidRPr="00CB2538">
        <w:rPr>
          <w:rStyle w:val="gmail-s1"/>
          <w:rFonts w:ascii="Roboto" w:hAnsi="Roboto"/>
          <w:color w:val="000000"/>
        </w:rPr>
        <w:t xml:space="preserve">At national level, each country will be assigned a value </w:t>
      </w:r>
      <w:r w:rsidR="00011235">
        <w:rPr>
          <w:rStyle w:val="gmail-s1"/>
          <w:rFonts w:ascii="Roboto" w:hAnsi="Roboto"/>
          <w:color w:val="000000"/>
        </w:rPr>
        <w:t>for each</w:t>
      </w:r>
      <w:r w:rsidR="00CB2538" w:rsidRPr="00CB2538">
        <w:rPr>
          <w:rStyle w:val="gmail-s1"/>
          <w:rFonts w:ascii="Roboto" w:hAnsi="Roboto"/>
          <w:color w:val="000000"/>
        </w:rPr>
        <w:t xml:space="preserve"> sub</w:t>
      </w:r>
      <w:r w:rsidR="00011235">
        <w:rPr>
          <w:rStyle w:val="gmail-s1"/>
          <w:rFonts w:ascii="Roboto" w:hAnsi="Roboto"/>
          <w:color w:val="000000"/>
        </w:rPr>
        <w:t>-</w:t>
      </w:r>
      <w:r w:rsidR="00CB2538" w:rsidRPr="00CB2538">
        <w:rPr>
          <w:rStyle w:val="gmail-s1"/>
          <w:rFonts w:ascii="Roboto" w:hAnsi="Roboto"/>
          <w:color w:val="000000"/>
        </w:rPr>
        <w:t>indicator</w:t>
      </w:r>
      <w:r w:rsidR="00011235">
        <w:rPr>
          <w:rStyle w:val="gmail-s1"/>
          <w:rFonts w:ascii="Roboto" w:hAnsi="Roboto"/>
          <w:color w:val="000000"/>
        </w:rPr>
        <w:t>, within a 0-10 range that will enable the reporting country to assess</w:t>
      </w:r>
      <w:r w:rsidR="00CB2538" w:rsidRPr="00CB2538">
        <w:rPr>
          <w:rStyle w:val="gmail-s1"/>
          <w:rFonts w:ascii="Roboto" w:hAnsi="Roboto"/>
          <w:color w:val="000000"/>
        </w:rPr>
        <w:t xml:space="preserve"> the “strength”</w:t>
      </w:r>
      <w:r w:rsidR="00011235">
        <w:rPr>
          <w:rStyle w:val="gmail-s1"/>
          <w:rFonts w:ascii="Roboto" w:hAnsi="Roboto"/>
          <w:color w:val="000000"/>
        </w:rPr>
        <w:t xml:space="preserve"> of its mechanism</w:t>
      </w:r>
      <w:r w:rsidR="00CB2538" w:rsidRPr="00CB2538">
        <w:rPr>
          <w:rStyle w:val="gmail-s1"/>
          <w:rFonts w:ascii="Roboto" w:hAnsi="Roboto"/>
          <w:color w:val="000000"/>
        </w:rPr>
        <w:t xml:space="preserve"> (0 meaning no mechanism is in place, 10 indicat</w:t>
      </w:r>
      <w:r w:rsidR="00011235">
        <w:rPr>
          <w:rStyle w:val="gmail-s1"/>
          <w:rFonts w:ascii="Roboto" w:hAnsi="Roboto"/>
          <w:color w:val="000000"/>
        </w:rPr>
        <w:t xml:space="preserve">ing </w:t>
      </w:r>
      <w:r w:rsidR="00CB2538" w:rsidRPr="00CB2538">
        <w:rPr>
          <w:rStyle w:val="gmail-s1"/>
          <w:rFonts w:ascii="Roboto" w:hAnsi="Roboto"/>
          <w:color w:val="000000"/>
        </w:rPr>
        <w:t>that the strongest version of the mechanism is in place). Based on the individual values per sub indicator</w:t>
      </w:r>
      <w:r w:rsidR="00011235">
        <w:rPr>
          <w:rStyle w:val="gmail-s1"/>
          <w:rFonts w:ascii="Roboto" w:hAnsi="Roboto"/>
          <w:color w:val="000000"/>
        </w:rPr>
        <w:t>,</w:t>
      </w:r>
      <w:r w:rsidR="00CB2538" w:rsidRPr="00CB2538">
        <w:rPr>
          <w:rStyle w:val="gmail-s1"/>
          <w:rFonts w:ascii="Roboto" w:hAnsi="Roboto"/>
          <w:color w:val="000000"/>
        </w:rPr>
        <w:t xml:space="preserve"> a total number out </w:t>
      </w:r>
      <w:r w:rsidR="00011235">
        <w:rPr>
          <w:rStyle w:val="gmail-s1"/>
          <w:rFonts w:ascii="Roboto" w:hAnsi="Roboto"/>
          <w:color w:val="000000"/>
        </w:rPr>
        <w:t>between 0 and</w:t>
      </w:r>
      <w:r w:rsidR="00CB2538" w:rsidRPr="00CB2538">
        <w:rPr>
          <w:rStyle w:val="gmail-s1"/>
          <w:rFonts w:ascii="Roboto" w:hAnsi="Roboto"/>
          <w:color w:val="000000"/>
        </w:rPr>
        <w:t xml:space="preserve"> 80 will be </w:t>
      </w:r>
      <w:r w:rsidR="00011235">
        <w:rPr>
          <w:rStyle w:val="gmail-s1"/>
          <w:rFonts w:ascii="Roboto" w:hAnsi="Roboto"/>
          <w:color w:val="000000"/>
        </w:rPr>
        <w:t>assigned to each reporting</w:t>
      </w:r>
      <w:r w:rsidR="00CB2538" w:rsidRPr="00CB2538">
        <w:rPr>
          <w:rStyle w:val="gmail-s1"/>
          <w:rFonts w:ascii="Roboto" w:hAnsi="Roboto"/>
          <w:color w:val="000000"/>
        </w:rPr>
        <w:t xml:space="preserve"> country</w:t>
      </w:r>
      <w:r w:rsidR="00011235">
        <w:rPr>
          <w:rStyle w:val="gmail-s1"/>
          <w:rFonts w:ascii="Roboto" w:hAnsi="Roboto"/>
          <w:color w:val="000000"/>
        </w:rPr>
        <w:t xml:space="preserve">, which will be translated into a </w:t>
      </w:r>
      <w:r w:rsidR="00E857F2">
        <w:rPr>
          <w:rStyle w:val="gmail-s1"/>
          <w:rFonts w:ascii="Roboto" w:hAnsi="Roboto"/>
          <w:color w:val="000000"/>
        </w:rPr>
        <w:t>percent value.</w:t>
      </w:r>
      <w:r w:rsidR="00CB2538" w:rsidRPr="00CB2538">
        <w:rPr>
          <w:rStyle w:val="gmail-s1"/>
          <w:rFonts w:ascii="Roboto" w:hAnsi="Roboto"/>
          <w:color w:val="000000"/>
        </w:rPr>
        <w:t xml:space="preserve"> This is particularly important to enable countries to </w:t>
      </w:r>
      <w:r w:rsidR="00E857F2">
        <w:rPr>
          <w:rStyle w:val="gmail-s1"/>
          <w:rFonts w:ascii="Roboto" w:hAnsi="Roboto"/>
          <w:color w:val="000000"/>
        </w:rPr>
        <w:t xml:space="preserve">establish their baseline and </w:t>
      </w:r>
      <w:r w:rsidR="00CB2538" w:rsidRPr="00CB2538">
        <w:rPr>
          <w:rStyle w:val="gmail-s1"/>
          <w:rFonts w:ascii="Roboto" w:hAnsi="Roboto"/>
          <w:color w:val="000000"/>
        </w:rPr>
        <w:t xml:space="preserve">measure progress on </w:t>
      </w:r>
      <w:r w:rsidR="0066460D">
        <w:rPr>
          <w:rStyle w:val="gmail-s1"/>
          <w:rFonts w:ascii="Roboto" w:hAnsi="Roboto"/>
          <w:color w:val="000000"/>
        </w:rPr>
        <w:t>this indicator</w:t>
      </w:r>
      <w:r w:rsidR="00CB2538" w:rsidRPr="00CB2538">
        <w:rPr>
          <w:rStyle w:val="gmail-s1"/>
          <w:rFonts w:ascii="Roboto" w:hAnsi="Roboto"/>
          <w:color w:val="000000"/>
        </w:rPr>
        <w:t xml:space="preserve"> </w:t>
      </w:r>
      <w:r w:rsidR="00E857F2">
        <w:rPr>
          <w:rStyle w:val="gmail-s1"/>
          <w:rFonts w:ascii="Roboto" w:hAnsi="Roboto"/>
          <w:color w:val="000000"/>
        </w:rPr>
        <w:t xml:space="preserve">and each </w:t>
      </w:r>
      <w:r w:rsidR="00CB2538" w:rsidRPr="00CB2538">
        <w:rPr>
          <w:rStyle w:val="gmail-s1"/>
          <w:rFonts w:ascii="Roboto" w:hAnsi="Roboto"/>
          <w:color w:val="000000"/>
        </w:rPr>
        <w:t>sub indicator</w:t>
      </w:r>
      <w:r w:rsidR="00E857F2">
        <w:rPr>
          <w:rStyle w:val="gmail-s1"/>
          <w:rFonts w:ascii="Roboto" w:hAnsi="Roboto"/>
          <w:color w:val="000000"/>
        </w:rPr>
        <w:t xml:space="preserve"> over time</w:t>
      </w:r>
      <w:r w:rsidR="00CB2538" w:rsidRPr="00CB2538">
        <w:rPr>
          <w:rStyle w:val="gmail-s1"/>
          <w:rFonts w:ascii="Roboto" w:hAnsi="Roboto"/>
          <w:color w:val="000000"/>
        </w:rPr>
        <w:t>, in line with the ambition of the 2030 Agenda to use disaggregated data.</w:t>
      </w:r>
      <w:r w:rsidR="00CB2538" w:rsidRPr="00CB2538">
        <w:rPr>
          <w:rStyle w:val="gmail-apple-converted-space"/>
          <w:rFonts w:ascii="Roboto" w:hAnsi="Roboto"/>
          <w:color w:val="000000"/>
        </w:rPr>
        <w:t> </w:t>
      </w:r>
      <w:r w:rsidR="00CB2538" w:rsidRPr="00CB2538">
        <w:rPr>
          <w:rStyle w:val="gmail-s1"/>
          <w:rFonts w:ascii="Roboto" w:hAnsi="Roboto"/>
          <w:color w:val="000000"/>
        </w:rPr>
        <w:t>The ultimate objective of the proposed indicator is not to rank countries, but to help countries assess where they are and what they can do better to enhance their policy coherence for sustainable development, with a clear trajectory towards 2030.</w:t>
      </w:r>
      <w:r w:rsidR="00CB2538" w:rsidRPr="00CB2538">
        <w:rPr>
          <w:rStyle w:val="gmail-apple-converted-space"/>
          <w:rFonts w:ascii="Roboto" w:hAnsi="Roboto"/>
          <w:color w:val="000000"/>
        </w:rPr>
        <w:t> </w:t>
      </w:r>
    </w:p>
    <w:p w14:paraId="335044E5"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tbl>
      <w:tblPr>
        <w:tblStyle w:val="TableGrid"/>
        <w:tblW w:w="0" w:type="auto"/>
        <w:tblLook w:val="04A0" w:firstRow="1" w:lastRow="0" w:firstColumn="1" w:lastColumn="0" w:noHBand="0" w:noVBand="1"/>
      </w:tblPr>
      <w:tblGrid>
        <w:gridCol w:w="9805"/>
      </w:tblGrid>
      <w:tr w:rsidR="00F31D35" w14:paraId="23AE1749" w14:textId="77777777" w:rsidTr="006762D3">
        <w:trPr>
          <w:trHeight w:val="197"/>
        </w:trPr>
        <w:tc>
          <w:tcPr>
            <w:tcW w:w="9805" w:type="dxa"/>
          </w:tcPr>
          <w:p w14:paraId="053A2BC7" w14:textId="6C3841FB" w:rsidR="00F31D35" w:rsidRPr="00F31D35" w:rsidRDefault="00F31D35" w:rsidP="00540448">
            <w:pPr>
              <w:pStyle w:val="gmail-p3"/>
              <w:spacing w:before="0" w:beforeAutospacing="0" w:after="0" w:afterAutospacing="0" w:line="276" w:lineRule="auto"/>
              <w:jc w:val="both"/>
              <w:rPr>
                <w:rStyle w:val="gmail-apple-converted-space"/>
                <w:rFonts w:ascii="Roboto" w:hAnsi="Roboto"/>
                <w:b/>
                <w:bCs/>
                <w:color w:val="000000"/>
                <w:sz w:val="20"/>
                <w:szCs w:val="20"/>
              </w:rPr>
            </w:pPr>
            <w:r w:rsidRPr="00F31D35">
              <w:rPr>
                <w:rStyle w:val="gmail-apple-converted-space"/>
                <w:rFonts w:ascii="Roboto" w:hAnsi="Roboto"/>
                <w:b/>
                <w:bCs/>
                <w:color w:val="000000"/>
                <w:sz w:val="20"/>
                <w:szCs w:val="20"/>
              </w:rPr>
              <w:t>Text box 1. Guyana example</w:t>
            </w:r>
          </w:p>
        </w:tc>
      </w:tr>
      <w:tr w:rsidR="00F31D35" w14:paraId="292D683B" w14:textId="77777777" w:rsidTr="006762D3">
        <w:tc>
          <w:tcPr>
            <w:tcW w:w="9805" w:type="dxa"/>
          </w:tcPr>
          <w:p w14:paraId="490FB2BB" w14:textId="226767F7" w:rsidR="00F31D35" w:rsidRPr="00F31D35" w:rsidRDefault="00F31D35" w:rsidP="00540448">
            <w:pPr>
              <w:pStyle w:val="gmail-p3"/>
              <w:spacing w:before="0" w:beforeAutospacing="0" w:after="0" w:afterAutospacing="0" w:line="276" w:lineRule="auto"/>
              <w:jc w:val="both"/>
              <w:rPr>
                <w:rStyle w:val="gmail-apple-converted-space"/>
                <w:rFonts w:ascii="Roboto" w:hAnsi="Roboto"/>
                <w:color w:val="000000"/>
                <w:sz w:val="20"/>
                <w:szCs w:val="20"/>
              </w:rPr>
            </w:pPr>
            <w:r>
              <w:rPr>
                <w:rStyle w:val="gmail-apple-converted-space"/>
                <w:rFonts w:ascii="Roboto" w:hAnsi="Roboto"/>
                <w:color w:val="000000"/>
                <w:sz w:val="20"/>
                <w:szCs w:val="20"/>
              </w:rPr>
              <w:t>In the context of a broader effort to support Guyana</w:t>
            </w:r>
            <w:r w:rsidRPr="00F31D35">
              <w:rPr>
                <w:rStyle w:val="gmail-apple-converted-space"/>
                <w:rFonts w:ascii="Roboto" w:hAnsi="Roboto"/>
                <w:color w:val="000000"/>
                <w:sz w:val="20"/>
                <w:szCs w:val="20"/>
              </w:rPr>
              <w:t xml:space="preserve"> to enhance their capacity to mainstream environmental sustainability into their national policies and strategies</w:t>
            </w:r>
            <w:r>
              <w:rPr>
                <w:rStyle w:val="gmail-apple-converted-space"/>
                <w:rFonts w:ascii="Roboto" w:hAnsi="Roboto"/>
                <w:color w:val="000000"/>
                <w:sz w:val="20"/>
                <w:szCs w:val="20"/>
              </w:rPr>
              <w:t xml:space="preserve">, the </w:t>
            </w:r>
            <w:r w:rsidRPr="00F31D35">
              <w:rPr>
                <w:rStyle w:val="gmail-apple-converted-space"/>
                <w:rFonts w:ascii="Roboto" w:hAnsi="Roboto"/>
                <w:color w:val="000000"/>
                <w:sz w:val="20"/>
                <w:szCs w:val="20"/>
              </w:rPr>
              <w:t>methodology for Indicator 17.14.1</w:t>
            </w:r>
            <w:r>
              <w:rPr>
                <w:rStyle w:val="gmail-apple-converted-space"/>
                <w:rFonts w:ascii="Roboto" w:hAnsi="Roboto"/>
                <w:color w:val="000000"/>
                <w:sz w:val="20"/>
                <w:szCs w:val="20"/>
              </w:rPr>
              <w:t xml:space="preserve"> was pilot tested in Guyana. The objective of the pilot testing was to</w:t>
            </w:r>
            <w:r w:rsidR="00011235">
              <w:rPr>
                <w:rStyle w:val="gmail-apple-converted-space"/>
                <w:rFonts w:ascii="Roboto" w:hAnsi="Roboto"/>
                <w:color w:val="000000"/>
                <w:sz w:val="20"/>
                <w:szCs w:val="20"/>
              </w:rPr>
              <w:t>:</w:t>
            </w:r>
            <w:r>
              <w:rPr>
                <w:rStyle w:val="gmail-apple-converted-space"/>
                <w:rFonts w:ascii="Roboto" w:hAnsi="Roboto"/>
                <w:color w:val="000000"/>
                <w:sz w:val="20"/>
                <w:szCs w:val="20"/>
              </w:rPr>
              <w:t xml:space="preserve"> r</w:t>
            </w:r>
            <w:r w:rsidRPr="00F31D35">
              <w:rPr>
                <w:rStyle w:val="gmail-apple-converted-space"/>
                <w:rFonts w:ascii="Roboto" w:hAnsi="Roboto"/>
                <w:color w:val="000000"/>
                <w:sz w:val="20"/>
                <w:szCs w:val="20"/>
              </w:rPr>
              <w:t>eceive general feedback on the indicator framework as a whole as well as specific feedback on the different sub indicators</w:t>
            </w:r>
            <w:r>
              <w:rPr>
                <w:rStyle w:val="gmail-apple-converted-space"/>
                <w:rFonts w:ascii="Roboto" w:hAnsi="Roboto"/>
                <w:color w:val="000000"/>
                <w:sz w:val="20"/>
                <w:szCs w:val="20"/>
              </w:rPr>
              <w:t>;</w:t>
            </w:r>
            <w:r w:rsidRPr="00F31D35">
              <w:rPr>
                <w:rStyle w:val="gmail-apple-converted-space"/>
                <w:rFonts w:ascii="Roboto" w:hAnsi="Roboto"/>
                <w:color w:val="000000"/>
                <w:sz w:val="20"/>
                <w:szCs w:val="20"/>
              </w:rPr>
              <w:t xml:space="preserve"> </w:t>
            </w:r>
            <w:r>
              <w:rPr>
                <w:rStyle w:val="gmail-apple-converted-space"/>
                <w:rFonts w:ascii="Roboto" w:hAnsi="Roboto"/>
                <w:color w:val="000000"/>
                <w:sz w:val="20"/>
                <w:szCs w:val="20"/>
              </w:rPr>
              <w:t>i</w:t>
            </w:r>
            <w:r w:rsidRPr="00F31D35">
              <w:rPr>
                <w:rStyle w:val="gmail-apple-converted-space"/>
                <w:rFonts w:ascii="Roboto" w:hAnsi="Roboto"/>
                <w:color w:val="000000"/>
                <w:sz w:val="20"/>
                <w:szCs w:val="20"/>
              </w:rPr>
              <w:t>dentify the various policy coherence mechanisms that exist nationally, and how/whether they fit into the list of 8 types of mechanisms identified by the International Expert Group</w:t>
            </w:r>
            <w:r>
              <w:rPr>
                <w:rStyle w:val="gmail-apple-converted-space"/>
                <w:rFonts w:ascii="Roboto" w:hAnsi="Roboto"/>
                <w:color w:val="000000"/>
                <w:sz w:val="20"/>
                <w:szCs w:val="20"/>
              </w:rPr>
              <w:t>; a</w:t>
            </w:r>
            <w:r w:rsidRPr="00F31D35">
              <w:rPr>
                <w:rStyle w:val="gmail-apple-converted-space"/>
                <w:rFonts w:ascii="Roboto" w:hAnsi="Roboto"/>
                <w:color w:val="000000"/>
                <w:sz w:val="20"/>
                <w:szCs w:val="20"/>
              </w:rPr>
              <w:t>ssess whether any types of policy coherence mechanisms are missing from the methodology, or whether the methodology is unable to account for existing policy coherence mechanisms</w:t>
            </w:r>
            <w:r>
              <w:rPr>
                <w:rStyle w:val="gmail-apple-converted-space"/>
                <w:rFonts w:ascii="Roboto" w:hAnsi="Roboto"/>
                <w:color w:val="000000"/>
                <w:sz w:val="20"/>
                <w:szCs w:val="20"/>
              </w:rPr>
              <w:t>; a</w:t>
            </w:r>
            <w:r w:rsidRPr="00F31D35">
              <w:rPr>
                <w:rStyle w:val="gmail-apple-converted-space"/>
                <w:rFonts w:ascii="Roboto" w:hAnsi="Roboto"/>
                <w:color w:val="000000"/>
                <w:sz w:val="20"/>
                <w:szCs w:val="20"/>
              </w:rPr>
              <w:t>pply the value system in practice and determine its suitability and usefulness to member states</w:t>
            </w:r>
            <w:r>
              <w:rPr>
                <w:rStyle w:val="gmail-apple-converted-space"/>
                <w:rFonts w:ascii="Roboto" w:hAnsi="Roboto"/>
                <w:color w:val="000000"/>
                <w:sz w:val="20"/>
                <w:szCs w:val="20"/>
              </w:rPr>
              <w:t>; e</w:t>
            </w:r>
            <w:r w:rsidRPr="00F31D35">
              <w:rPr>
                <w:rStyle w:val="gmail-apple-converted-space"/>
                <w:rFonts w:ascii="Roboto" w:hAnsi="Roboto"/>
                <w:color w:val="000000"/>
                <w:sz w:val="20"/>
                <w:szCs w:val="20"/>
              </w:rPr>
              <w:t>xamine the usefulness of the guidance notes</w:t>
            </w:r>
            <w:r>
              <w:rPr>
                <w:rStyle w:val="gmail-apple-converted-space"/>
                <w:rFonts w:ascii="Roboto" w:hAnsi="Roboto"/>
                <w:color w:val="000000"/>
                <w:sz w:val="20"/>
                <w:szCs w:val="20"/>
              </w:rPr>
              <w:t>; and i</w:t>
            </w:r>
            <w:r w:rsidRPr="00F31D35">
              <w:rPr>
                <w:rStyle w:val="gmail-apple-converted-space"/>
                <w:rFonts w:ascii="Roboto" w:hAnsi="Roboto"/>
                <w:color w:val="000000"/>
                <w:sz w:val="20"/>
                <w:szCs w:val="20"/>
              </w:rPr>
              <w:t>dentify any challenges for member states in applying the methodology</w:t>
            </w:r>
            <w:r w:rsidR="0067725C">
              <w:rPr>
                <w:rStyle w:val="gmail-apple-converted-space"/>
                <w:rFonts w:ascii="Roboto" w:hAnsi="Roboto"/>
                <w:color w:val="000000"/>
                <w:sz w:val="20"/>
                <w:szCs w:val="20"/>
              </w:rPr>
              <w:t>.</w:t>
            </w:r>
          </w:p>
          <w:p w14:paraId="56D47FB6" w14:textId="330B82A3" w:rsidR="00F31D35" w:rsidRDefault="00AA4E98" w:rsidP="00540448">
            <w:pPr>
              <w:pStyle w:val="gmail-p3"/>
              <w:spacing w:before="0" w:beforeAutospacing="0" w:after="0" w:afterAutospacing="0" w:line="276" w:lineRule="auto"/>
              <w:jc w:val="both"/>
              <w:rPr>
                <w:rStyle w:val="gmail-apple-converted-space"/>
                <w:rFonts w:ascii="Roboto" w:hAnsi="Roboto"/>
                <w:color w:val="000000"/>
                <w:sz w:val="20"/>
                <w:szCs w:val="20"/>
              </w:rPr>
            </w:pPr>
            <w:r>
              <w:rPr>
                <w:rStyle w:val="gmail-apple-converted-space"/>
                <w:rFonts w:ascii="Roboto" w:hAnsi="Roboto"/>
                <w:color w:val="000000"/>
                <w:sz w:val="20"/>
                <w:szCs w:val="20"/>
              </w:rPr>
              <w:t xml:space="preserve">In the case of </w:t>
            </w:r>
            <w:proofErr w:type="gramStart"/>
            <w:r>
              <w:rPr>
                <w:rStyle w:val="gmail-apple-converted-space"/>
                <w:rFonts w:ascii="Roboto" w:hAnsi="Roboto"/>
                <w:color w:val="000000"/>
                <w:sz w:val="20"/>
                <w:szCs w:val="20"/>
              </w:rPr>
              <w:t>Guyana</w:t>
            </w:r>
            <w:proofErr w:type="gramEnd"/>
            <w:r>
              <w:rPr>
                <w:rStyle w:val="gmail-apple-converted-space"/>
                <w:rFonts w:ascii="Roboto" w:hAnsi="Roboto"/>
                <w:color w:val="000000"/>
                <w:sz w:val="20"/>
                <w:szCs w:val="20"/>
              </w:rPr>
              <w:t xml:space="preserve"> the value system was scored as follows:</w:t>
            </w: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7"/>
              <w:gridCol w:w="810"/>
            </w:tblGrid>
            <w:tr w:rsidR="008201C8" w:rsidRPr="005445B1" w14:paraId="2A61D449" w14:textId="77777777" w:rsidTr="008201C8">
              <w:trPr>
                <w:trHeight w:val="313"/>
              </w:trPr>
              <w:tc>
                <w:tcPr>
                  <w:tcW w:w="8427" w:type="dxa"/>
                  <w:shd w:val="clear" w:color="auto" w:fill="auto"/>
                  <w:noWrap/>
                  <w:vAlign w:val="bottom"/>
                  <w:hideMark/>
                </w:tcPr>
                <w:p w14:paraId="24F0D269" w14:textId="2A155241" w:rsidR="008201C8" w:rsidRPr="006B3181" w:rsidRDefault="00B80590" w:rsidP="00540448">
                  <w:pPr>
                    <w:spacing w:after="0" w:line="276" w:lineRule="auto"/>
                    <w:rPr>
                      <w:rFonts w:ascii="Calibri" w:eastAsia="Times New Roman" w:hAnsi="Calibri" w:cs="Times New Roman"/>
                      <w:b/>
                      <w:bCs/>
                      <w:color w:val="000000"/>
                      <w:sz w:val="20"/>
                      <w:szCs w:val="20"/>
                    </w:rPr>
                  </w:pPr>
                  <w:r w:rsidRPr="006B3181">
                    <w:rPr>
                      <w:rFonts w:ascii="Calibri" w:eastAsia="Times New Roman" w:hAnsi="Calibri" w:cs="Times New Roman"/>
                      <w:b/>
                      <w:bCs/>
                      <w:color w:val="000000"/>
                      <w:sz w:val="20"/>
                      <w:szCs w:val="20"/>
                    </w:rPr>
                    <w:t>Theme</w:t>
                  </w:r>
                </w:p>
              </w:tc>
              <w:tc>
                <w:tcPr>
                  <w:tcW w:w="810" w:type="dxa"/>
                </w:tcPr>
                <w:p w14:paraId="45C4CFB9" w14:textId="62431796" w:rsidR="008201C8" w:rsidRPr="006B3181" w:rsidRDefault="00B80590" w:rsidP="00540448">
                  <w:pPr>
                    <w:spacing w:after="0" w:line="276" w:lineRule="auto"/>
                    <w:jc w:val="center"/>
                    <w:rPr>
                      <w:rFonts w:ascii="Calibri" w:eastAsia="Times New Roman" w:hAnsi="Calibri" w:cs="Times New Roman"/>
                      <w:b/>
                      <w:bCs/>
                      <w:color w:val="000000"/>
                      <w:sz w:val="20"/>
                      <w:szCs w:val="20"/>
                    </w:rPr>
                  </w:pPr>
                  <w:r w:rsidRPr="006B3181">
                    <w:rPr>
                      <w:rFonts w:ascii="Calibri" w:eastAsia="Times New Roman" w:hAnsi="Calibri" w:cs="Times New Roman"/>
                      <w:b/>
                      <w:bCs/>
                      <w:color w:val="000000"/>
                      <w:sz w:val="20"/>
                      <w:szCs w:val="20"/>
                    </w:rPr>
                    <w:t>Score</w:t>
                  </w:r>
                </w:p>
              </w:tc>
            </w:tr>
            <w:tr w:rsidR="008201C8" w:rsidRPr="000D462C" w14:paraId="4B57005C" w14:textId="77777777" w:rsidTr="008201C8">
              <w:trPr>
                <w:trHeight w:val="305"/>
              </w:trPr>
              <w:tc>
                <w:tcPr>
                  <w:tcW w:w="8427" w:type="dxa"/>
                  <w:shd w:val="clear" w:color="auto" w:fill="auto"/>
                  <w:noWrap/>
                  <w:vAlign w:val="bottom"/>
                  <w:hideMark/>
                </w:tcPr>
                <w:p w14:paraId="0619B377" w14:textId="77777777" w:rsidR="008201C8" w:rsidRPr="006B3181" w:rsidRDefault="008201C8" w:rsidP="00540448">
                  <w:pPr>
                    <w:pStyle w:val="ListParagraph"/>
                    <w:numPr>
                      <w:ilvl w:val="0"/>
                      <w:numId w:val="2"/>
                    </w:numPr>
                    <w:spacing w:after="0"/>
                    <w:rPr>
                      <w:bCs/>
                      <w:i/>
                      <w:iCs/>
                      <w:color w:val="1F3864" w:themeColor="accent1" w:themeShade="80"/>
                      <w:sz w:val="20"/>
                      <w:szCs w:val="20"/>
                    </w:rPr>
                  </w:pPr>
                  <w:r w:rsidRPr="006B3181">
                    <w:t>Institutionalized political commitment</w:t>
                  </w:r>
                </w:p>
              </w:tc>
              <w:tc>
                <w:tcPr>
                  <w:tcW w:w="810" w:type="dxa"/>
                </w:tcPr>
                <w:p w14:paraId="23067F86"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5</w:t>
                  </w:r>
                </w:p>
              </w:tc>
            </w:tr>
            <w:tr w:rsidR="008201C8" w:rsidRPr="000D462C" w14:paraId="0DEBBCC5" w14:textId="77777777" w:rsidTr="008201C8">
              <w:trPr>
                <w:trHeight w:val="313"/>
              </w:trPr>
              <w:tc>
                <w:tcPr>
                  <w:tcW w:w="8427" w:type="dxa"/>
                  <w:shd w:val="clear" w:color="auto" w:fill="auto"/>
                  <w:noWrap/>
                  <w:vAlign w:val="bottom"/>
                  <w:hideMark/>
                </w:tcPr>
                <w:p w14:paraId="63B5AA9A" w14:textId="77777777" w:rsidR="008201C8" w:rsidRPr="006B3181" w:rsidRDefault="008201C8" w:rsidP="00540448">
                  <w:pPr>
                    <w:pStyle w:val="ListParagraph"/>
                    <w:numPr>
                      <w:ilvl w:val="0"/>
                      <w:numId w:val="2"/>
                    </w:numPr>
                    <w:spacing w:after="0"/>
                    <w:rPr>
                      <w:sz w:val="20"/>
                      <w:szCs w:val="20"/>
                    </w:rPr>
                  </w:pPr>
                  <w:r w:rsidRPr="006B3181">
                    <w:rPr>
                      <w:sz w:val="20"/>
                      <w:szCs w:val="20"/>
                    </w:rPr>
                    <w:t xml:space="preserve">Long-term considerations </w:t>
                  </w:r>
                </w:p>
              </w:tc>
              <w:tc>
                <w:tcPr>
                  <w:tcW w:w="810" w:type="dxa"/>
                </w:tcPr>
                <w:p w14:paraId="4B5EC656"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5</w:t>
                  </w:r>
                </w:p>
              </w:tc>
            </w:tr>
            <w:tr w:rsidR="008201C8" w:rsidRPr="000D462C" w14:paraId="50F6F8ED" w14:textId="77777777" w:rsidTr="008201C8">
              <w:trPr>
                <w:trHeight w:val="215"/>
              </w:trPr>
              <w:tc>
                <w:tcPr>
                  <w:tcW w:w="8427" w:type="dxa"/>
                  <w:shd w:val="clear" w:color="auto" w:fill="auto"/>
                  <w:noWrap/>
                  <w:vAlign w:val="bottom"/>
                  <w:hideMark/>
                </w:tcPr>
                <w:p w14:paraId="27B577C8" w14:textId="77777777" w:rsidR="008201C8" w:rsidRPr="006B3181" w:rsidRDefault="008201C8" w:rsidP="00540448">
                  <w:pPr>
                    <w:pStyle w:val="ListParagraph"/>
                    <w:numPr>
                      <w:ilvl w:val="0"/>
                      <w:numId w:val="2"/>
                    </w:numPr>
                    <w:spacing w:after="0"/>
                  </w:pPr>
                  <w:r w:rsidRPr="006B3181">
                    <w:t>Inter-ministerial and cross-sectoral coordination</w:t>
                  </w:r>
                </w:p>
                <w:p w14:paraId="77C0FF8E" w14:textId="77777777" w:rsidR="008201C8" w:rsidRPr="006B3181" w:rsidRDefault="008201C8" w:rsidP="00540448">
                  <w:pPr>
                    <w:spacing w:after="0" w:line="276" w:lineRule="auto"/>
                    <w:rPr>
                      <w:rFonts w:eastAsiaTheme="minorHAnsi"/>
                      <w:sz w:val="20"/>
                      <w:szCs w:val="20"/>
                      <w:lang w:eastAsia="en-US"/>
                    </w:rPr>
                  </w:pPr>
                </w:p>
              </w:tc>
              <w:tc>
                <w:tcPr>
                  <w:tcW w:w="810" w:type="dxa"/>
                </w:tcPr>
                <w:p w14:paraId="4218EADD"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0</w:t>
                  </w:r>
                </w:p>
              </w:tc>
            </w:tr>
            <w:tr w:rsidR="008201C8" w:rsidRPr="000D462C" w14:paraId="52041AFB" w14:textId="77777777" w:rsidTr="008201C8">
              <w:trPr>
                <w:trHeight w:val="313"/>
              </w:trPr>
              <w:tc>
                <w:tcPr>
                  <w:tcW w:w="8427" w:type="dxa"/>
                  <w:shd w:val="clear" w:color="auto" w:fill="auto"/>
                  <w:noWrap/>
                  <w:vAlign w:val="bottom"/>
                  <w:hideMark/>
                </w:tcPr>
                <w:p w14:paraId="2DB8715E" w14:textId="77777777" w:rsidR="008201C8" w:rsidRPr="006B3181" w:rsidRDefault="008201C8" w:rsidP="006B3181">
                  <w:pPr>
                    <w:pStyle w:val="ListParagraph"/>
                    <w:numPr>
                      <w:ilvl w:val="0"/>
                      <w:numId w:val="2"/>
                    </w:numPr>
                    <w:spacing w:after="0"/>
                    <w:rPr>
                      <w:sz w:val="20"/>
                      <w:szCs w:val="20"/>
                    </w:rPr>
                  </w:pPr>
                  <w:r w:rsidRPr="006B3181">
                    <w:rPr>
                      <w:sz w:val="20"/>
                      <w:szCs w:val="20"/>
                    </w:rPr>
                    <w:t>Participatory processes</w:t>
                  </w:r>
                </w:p>
              </w:tc>
              <w:tc>
                <w:tcPr>
                  <w:tcW w:w="810" w:type="dxa"/>
                </w:tcPr>
                <w:p w14:paraId="17E1F1C0"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8</w:t>
                  </w:r>
                </w:p>
              </w:tc>
            </w:tr>
            <w:tr w:rsidR="008201C8" w:rsidRPr="000D462C" w14:paraId="3467DA44" w14:textId="77777777" w:rsidTr="008201C8">
              <w:trPr>
                <w:trHeight w:val="313"/>
              </w:trPr>
              <w:tc>
                <w:tcPr>
                  <w:tcW w:w="8427" w:type="dxa"/>
                  <w:shd w:val="clear" w:color="auto" w:fill="auto"/>
                  <w:noWrap/>
                  <w:vAlign w:val="bottom"/>
                  <w:hideMark/>
                </w:tcPr>
                <w:p w14:paraId="028BECEC" w14:textId="77777777" w:rsidR="008201C8" w:rsidRPr="006B3181" w:rsidRDefault="008201C8" w:rsidP="00540448">
                  <w:pPr>
                    <w:pStyle w:val="ListParagraph"/>
                    <w:numPr>
                      <w:ilvl w:val="0"/>
                      <w:numId w:val="2"/>
                    </w:numPr>
                    <w:spacing w:after="0"/>
                    <w:rPr>
                      <w:sz w:val="20"/>
                      <w:szCs w:val="20"/>
                    </w:rPr>
                  </w:pPr>
                  <w:r w:rsidRPr="006B3181">
                    <w:rPr>
                      <w:sz w:val="20"/>
                      <w:szCs w:val="20"/>
                    </w:rPr>
                    <w:t>Integration of the three dimensions of Sustainable Development, assessment of policy effects and linkages</w:t>
                  </w:r>
                </w:p>
                <w:p w14:paraId="4D0CD620" w14:textId="77777777" w:rsidR="008201C8" w:rsidRPr="006B3181" w:rsidRDefault="008201C8" w:rsidP="00540448">
                  <w:pPr>
                    <w:spacing w:after="0" w:line="276" w:lineRule="auto"/>
                    <w:rPr>
                      <w:rFonts w:eastAsiaTheme="minorHAnsi"/>
                      <w:sz w:val="20"/>
                      <w:szCs w:val="20"/>
                      <w:lang w:eastAsia="en-US"/>
                    </w:rPr>
                  </w:pPr>
                </w:p>
              </w:tc>
              <w:tc>
                <w:tcPr>
                  <w:tcW w:w="810" w:type="dxa"/>
                </w:tcPr>
                <w:p w14:paraId="007F72E8"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0</w:t>
                  </w:r>
                </w:p>
              </w:tc>
            </w:tr>
            <w:tr w:rsidR="008201C8" w:rsidRPr="000D462C" w14:paraId="069D095D" w14:textId="77777777" w:rsidTr="008201C8">
              <w:trPr>
                <w:trHeight w:val="313"/>
              </w:trPr>
              <w:tc>
                <w:tcPr>
                  <w:tcW w:w="8427" w:type="dxa"/>
                  <w:shd w:val="clear" w:color="auto" w:fill="auto"/>
                  <w:noWrap/>
                  <w:vAlign w:val="bottom"/>
                  <w:hideMark/>
                </w:tcPr>
                <w:p w14:paraId="0F2D2E16" w14:textId="77777777" w:rsidR="008201C8" w:rsidRPr="006B3181" w:rsidRDefault="008201C8" w:rsidP="00540448">
                  <w:pPr>
                    <w:pStyle w:val="ListParagraph"/>
                    <w:numPr>
                      <w:ilvl w:val="0"/>
                      <w:numId w:val="2"/>
                    </w:numPr>
                    <w:spacing w:after="0"/>
                    <w:rPr>
                      <w:sz w:val="20"/>
                      <w:szCs w:val="20"/>
                    </w:rPr>
                  </w:pPr>
                  <w:r w:rsidRPr="006B3181">
                    <w:rPr>
                      <w:sz w:val="20"/>
                      <w:szCs w:val="20"/>
                    </w:rPr>
                    <w:t>Consultation and coordination across government levels</w:t>
                  </w:r>
                </w:p>
                <w:p w14:paraId="534DB6A1" w14:textId="77777777" w:rsidR="008201C8" w:rsidRPr="006B3181" w:rsidRDefault="008201C8" w:rsidP="00540448">
                  <w:pPr>
                    <w:spacing w:after="0" w:line="276" w:lineRule="auto"/>
                    <w:rPr>
                      <w:rFonts w:eastAsiaTheme="minorHAnsi"/>
                      <w:sz w:val="20"/>
                      <w:szCs w:val="20"/>
                      <w:lang w:eastAsia="en-US"/>
                    </w:rPr>
                  </w:pPr>
                </w:p>
              </w:tc>
              <w:tc>
                <w:tcPr>
                  <w:tcW w:w="810" w:type="dxa"/>
                </w:tcPr>
                <w:p w14:paraId="67641C42"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5</w:t>
                  </w:r>
                </w:p>
              </w:tc>
            </w:tr>
            <w:tr w:rsidR="008201C8" w:rsidRPr="000D462C" w14:paraId="49A477AC" w14:textId="77777777" w:rsidTr="008201C8">
              <w:trPr>
                <w:trHeight w:val="313"/>
              </w:trPr>
              <w:tc>
                <w:tcPr>
                  <w:tcW w:w="8427" w:type="dxa"/>
                  <w:shd w:val="clear" w:color="auto" w:fill="auto"/>
                  <w:noWrap/>
                  <w:vAlign w:val="bottom"/>
                  <w:hideMark/>
                </w:tcPr>
                <w:p w14:paraId="517CF227" w14:textId="77777777" w:rsidR="008201C8" w:rsidRPr="006B3181" w:rsidRDefault="008201C8" w:rsidP="00540448">
                  <w:pPr>
                    <w:pStyle w:val="ListParagraph"/>
                    <w:numPr>
                      <w:ilvl w:val="0"/>
                      <w:numId w:val="2"/>
                    </w:numPr>
                    <w:spacing w:after="0"/>
                    <w:rPr>
                      <w:sz w:val="20"/>
                      <w:szCs w:val="20"/>
                    </w:rPr>
                  </w:pPr>
                  <w:r w:rsidRPr="006B3181">
                    <w:rPr>
                      <w:sz w:val="20"/>
                      <w:szCs w:val="20"/>
                    </w:rPr>
                    <w:t>Monitoring and reporting for policy coherence</w:t>
                  </w:r>
                </w:p>
                <w:p w14:paraId="416292F1" w14:textId="77777777" w:rsidR="008201C8" w:rsidRPr="006B3181" w:rsidRDefault="008201C8" w:rsidP="00540448">
                  <w:pPr>
                    <w:spacing w:after="0" w:line="276" w:lineRule="auto"/>
                    <w:rPr>
                      <w:rFonts w:eastAsiaTheme="minorHAnsi"/>
                      <w:sz w:val="20"/>
                      <w:szCs w:val="20"/>
                      <w:lang w:eastAsia="en-US"/>
                    </w:rPr>
                  </w:pPr>
                </w:p>
              </w:tc>
              <w:tc>
                <w:tcPr>
                  <w:tcW w:w="810" w:type="dxa"/>
                </w:tcPr>
                <w:p w14:paraId="7DABFA0B"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0</w:t>
                  </w:r>
                </w:p>
              </w:tc>
            </w:tr>
            <w:tr w:rsidR="008201C8" w:rsidRPr="000D462C" w14:paraId="233E3B2E" w14:textId="77777777" w:rsidTr="008201C8">
              <w:trPr>
                <w:trHeight w:val="313"/>
              </w:trPr>
              <w:tc>
                <w:tcPr>
                  <w:tcW w:w="8427" w:type="dxa"/>
                  <w:shd w:val="clear" w:color="auto" w:fill="auto"/>
                  <w:noWrap/>
                  <w:vAlign w:val="bottom"/>
                </w:tcPr>
                <w:p w14:paraId="458FEF1B" w14:textId="77777777" w:rsidR="008201C8" w:rsidRPr="006B3181" w:rsidRDefault="008201C8" w:rsidP="00540448">
                  <w:pPr>
                    <w:pStyle w:val="ListParagraph"/>
                    <w:numPr>
                      <w:ilvl w:val="0"/>
                      <w:numId w:val="2"/>
                    </w:numPr>
                    <w:spacing w:after="0"/>
                    <w:rPr>
                      <w:sz w:val="20"/>
                      <w:szCs w:val="20"/>
                    </w:rPr>
                  </w:pPr>
                  <w:r w:rsidRPr="006B3181">
                    <w:rPr>
                      <w:sz w:val="20"/>
                      <w:szCs w:val="20"/>
                    </w:rPr>
                    <w:t>Financial resources and tools</w:t>
                  </w:r>
                </w:p>
              </w:tc>
              <w:tc>
                <w:tcPr>
                  <w:tcW w:w="810" w:type="dxa"/>
                </w:tcPr>
                <w:p w14:paraId="3DD4AEAF"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5</w:t>
                  </w:r>
                </w:p>
              </w:tc>
            </w:tr>
            <w:tr w:rsidR="008201C8" w:rsidRPr="000D462C" w14:paraId="3779F425" w14:textId="77777777" w:rsidTr="008201C8">
              <w:trPr>
                <w:trHeight w:val="329"/>
              </w:trPr>
              <w:tc>
                <w:tcPr>
                  <w:tcW w:w="8427" w:type="dxa"/>
                  <w:shd w:val="clear" w:color="auto" w:fill="auto"/>
                  <w:noWrap/>
                  <w:vAlign w:val="bottom"/>
                  <w:hideMark/>
                </w:tcPr>
                <w:p w14:paraId="257111C1" w14:textId="77777777" w:rsidR="008201C8" w:rsidRPr="00011235" w:rsidRDefault="008201C8" w:rsidP="00540448">
                  <w:pPr>
                    <w:spacing w:after="0" w:line="276" w:lineRule="auto"/>
                    <w:ind w:right="1000"/>
                    <w:rPr>
                      <w:rFonts w:eastAsia="Times New Roman" w:cs="Times New Roman"/>
                      <w:b/>
                      <w:i/>
                      <w:iCs/>
                      <w:color w:val="1F3864" w:themeColor="accent1" w:themeShade="80"/>
                      <w:sz w:val="20"/>
                      <w:szCs w:val="20"/>
                    </w:rPr>
                  </w:pPr>
                  <w:r w:rsidRPr="00011235">
                    <w:rPr>
                      <w:rFonts w:eastAsia="Times New Roman" w:cs="Times New Roman"/>
                      <w:b/>
                      <w:i/>
                      <w:iCs/>
                      <w:color w:val="1F3864" w:themeColor="accent1" w:themeShade="80"/>
                      <w:sz w:val="20"/>
                      <w:szCs w:val="20"/>
                    </w:rPr>
                    <w:t>TOTAL</w:t>
                  </w:r>
                </w:p>
              </w:tc>
              <w:tc>
                <w:tcPr>
                  <w:tcW w:w="810" w:type="dxa"/>
                </w:tcPr>
                <w:p w14:paraId="7DC2DBDF" w14:textId="77777777" w:rsidR="008201C8" w:rsidRPr="006B3181" w:rsidRDefault="008201C8" w:rsidP="00540448">
                  <w:pPr>
                    <w:spacing w:after="0" w:line="276" w:lineRule="auto"/>
                    <w:jc w:val="center"/>
                    <w:rPr>
                      <w:rFonts w:ascii="Calibri" w:eastAsia="Times New Roman" w:hAnsi="Calibri" w:cs="Times New Roman"/>
                      <w:b/>
                      <w:bCs/>
                      <w:color w:val="1F3864" w:themeColor="accent1" w:themeShade="80"/>
                      <w:sz w:val="20"/>
                      <w:szCs w:val="20"/>
                    </w:rPr>
                  </w:pPr>
                  <w:r w:rsidRPr="006B3181">
                    <w:rPr>
                      <w:rFonts w:ascii="Calibri" w:eastAsia="Times New Roman" w:hAnsi="Calibri" w:cs="Times New Roman"/>
                      <w:b/>
                      <w:bCs/>
                      <w:color w:val="1F3864" w:themeColor="accent1" w:themeShade="80"/>
                      <w:sz w:val="20"/>
                      <w:szCs w:val="20"/>
                    </w:rPr>
                    <w:t>28</w:t>
                  </w:r>
                </w:p>
              </w:tc>
            </w:tr>
            <w:tr w:rsidR="00D34648" w:rsidRPr="000D462C" w14:paraId="486F233E" w14:textId="77777777" w:rsidTr="008201C8">
              <w:trPr>
                <w:trHeight w:val="329"/>
              </w:trPr>
              <w:tc>
                <w:tcPr>
                  <w:tcW w:w="8427" w:type="dxa"/>
                  <w:shd w:val="clear" w:color="auto" w:fill="auto"/>
                  <w:noWrap/>
                  <w:vAlign w:val="bottom"/>
                </w:tcPr>
                <w:p w14:paraId="4E112D6A" w14:textId="5DD6FE55" w:rsidR="00D34648" w:rsidRPr="00011235" w:rsidRDefault="00D34648" w:rsidP="00540448">
                  <w:pPr>
                    <w:spacing w:after="0" w:line="276" w:lineRule="auto"/>
                    <w:ind w:right="1000"/>
                    <w:rPr>
                      <w:rFonts w:eastAsia="Times New Roman" w:cs="Times New Roman"/>
                      <w:b/>
                      <w:i/>
                      <w:iCs/>
                      <w:color w:val="1F3864" w:themeColor="accent1" w:themeShade="80"/>
                      <w:sz w:val="20"/>
                      <w:szCs w:val="20"/>
                    </w:rPr>
                  </w:pPr>
                  <w:r w:rsidRPr="00011235">
                    <w:rPr>
                      <w:rFonts w:eastAsia="Times New Roman" w:cs="Times New Roman"/>
                      <w:b/>
                      <w:i/>
                      <w:iCs/>
                      <w:color w:val="1F3864" w:themeColor="accent1" w:themeShade="80"/>
                      <w:sz w:val="20"/>
                      <w:szCs w:val="20"/>
                    </w:rPr>
                    <w:t>Mechanisms in place to enhance policy coherence for sustainable development (%)</w:t>
                  </w:r>
                </w:p>
              </w:tc>
              <w:tc>
                <w:tcPr>
                  <w:tcW w:w="810" w:type="dxa"/>
                </w:tcPr>
                <w:p w14:paraId="04082B3B" w14:textId="54F44C07" w:rsidR="00D34648" w:rsidRPr="006B3181" w:rsidRDefault="00D34648" w:rsidP="00540448">
                  <w:pPr>
                    <w:spacing w:after="0" w:line="276" w:lineRule="auto"/>
                    <w:jc w:val="center"/>
                    <w:rPr>
                      <w:rFonts w:ascii="Calibri" w:eastAsia="Times New Roman" w:hAnsi="Calibri" w:cs="Times New Roman"/>
                      <w:b/>
                      <w:bCs/>
                      <w:color w:val="1F3864" w:themeColor="accent1" w:themeShade="80"/>
                      <w:sz w:val="20"/>
                      <w:szCs w:val="20"/>
                    </w:rPr>
                  </w:pPr>
                  <w:r w:rsidRPr="006B3181">
                    <w:rPr>
                      <w:rFonts w:ascii="Calibri" w:eastAsia="Times New Roman" w:hAnsi="Calibri" w:cs="Times New Roman"/>
                      <w:b/>
                      <w:bCs/>
                      <w:color w:val="1F3864" w:themeColor="accent1" w:themeShade="80"/>
                      <w:sz w:val="20"/>
                      <w:szCs w:val="20"/>
                    </w:rPr>
                    <w:t>35%</w:t>
                  </w:r>
                </w:p>
              </w:tc>
            </w:tr>
          </w:tbl>
          <w:p w14:paraId="68C00284" w14:textId="313447FA" w:rsidR="008201C8" w:rsidRPr="00F31D35" w:rsidRDefault="008201C8" w:rsidP="00540448">
            <w:pPr>
              <w:pStyle w:val="gmail-p3"/>
              <w:spacing w:before="0" w:beforeAutospacing="0" w:after="0" w:afterAutospacing="0" w:line="276" w:lineRule="auto"/>
              <w:jc w:val="both"/>
              <w:rPr>
                <w:rStyle w:val="gmail-apple-converted-space"/>
                <w:rFonts w:ascii="Roboto" w:hAnsi="Roboto"/>
                <w:color w:val="000000"/>
                <w:sz w:val="20"/>
                <w:szCs w:val="20"/>
              </w:rPr>
            </w:pPr>
          </w:p>
        </w:tc>
      </w:tr>
    </w:tbl>
    <w:p w14:paraId="34B07E21" w14:textId="5B9F736A" w:rsidR="00F31D35" w:rsidRDefault="00F31D35" w:rsidP="00540448">
      <w:pPr>
        <w:pStyle w:val="gmail-p3"/>
        <w:spacing w:before="0" w:beforeAutospacing="0" w:after="0" w:afterAutospacing="0" w:line="276" w:lineRule="auto"/>
        <w:jc w:val="both"/>
        <w:rPr>
          <w:rStyle w:val="gmail-apple-converted-space"/>
          <w:rFonts w:ascii="Roboto" w:hAnsi="Roboto"/>
          <w:color w:val="000000"/>
        </w:rPr>
      </w:pPr>
    </w:p>
    <w:p w14:paraId="67111FBE" w14:textId="49774E7B" w:rsidR="00AA4E98" w:rsidRPr="00540448" w:rsidRDefault="00AA4E98" w:rsidP="00540448">
      <w:pPr>
        <w:pStyle w:val="Heading1"/>
        <w:spacing w:before="0" w:line="276" w:lineRule="auto"/>
        <w:rPr>
          <w:rFonts w:ascii="Roboto" w:hAnsi="Roboto"/>
        </w:rPr>
      </w:pPr>
      <w:r w:rsidRPr="00540448">
        <w:rPr>
          <w:rFonts w:ascii="Roboto" w:hAnsi="Roboto"/>
        </w:rPr>
        <w:lastRenderedPageBreak/>
        <w:t>Part 2: Methodology</w:t>
      </w:r>
    </w:p>
    <w:p w14:paraId="432FC36E" w14:textId="34A81CD2" w:rsidR="00D34648" w:rsidRPr="00540448" w:rsidRDefault="00D34648" w:rsidP="00540448">
      <w:pPr>
        <w:spacing w:after="0" w:line="276" w:lineRule="auto"/>
        <w:rPr>
          <w:rFonts w:ascii="Roboto" w:hAnsi="Roboto"/>
        </w:rPr>
      </w:pPr>
      <w:r w:rsidRPr="00540448">
        <w:rPr>
          <w:rFonts w:ascii="Roboto" w:hAnsi="Roboto"/>
        </w:rPr>
        <w:t xml:space="preserve">This indicator includes 8 </w:t>
      </w:r>
      <w:r w:rsidR="00A261BA">
        <w:rPr>
          <w:rFonts w:ascii="Roboto" w:hAnsi="Roboto"/>
        </w:rPr>
        <w:t>domains</w:t>
      </w:r>
      <w:r w:rsidRPr="00540448">
        <w:rPr>
          <w:rFonts w:ascii="Roboto" w:hAnsi="Roboto"/>
        </w:rPr>
        <w:t xml:space="preserve">. Each is scored on a </w:t>
      </w:r>
      <w:proofErr w:type="gramStart"/>
      <w:r w:rsidR="00E857F2">
        <w:rPr>
          <w:rFonts w:ascii="Roboto" w:hAnsi="Roboto"/>
        </w:rPr>
        <w:t>0-</w:t>
      </w:r>
      <w:r w:rsidRPr="00540448">
        <w:rPr>
          <w:rFonts w:ascii="Roboto" w:hAnsi="Roboto"/>
        </w:rPr>
        <w:t>10 point</w:t>
      </w:r>
      <w:proofErr w:type="gramEnd"/>
      <w:r w:rsidRPr="00540448">
        <w:rPr>
          <w:rFonts w:ascii="Roboto" w:hAnsi="Roboto"/>
        </w:rPr>
        <w:t xml:space="preserve"> scale. The percentage of points out of the total 80 points is then computed for each country. This section elaborates each component. </w:t>
      </w:r>
      <w:r w:rsidR="00540448" w:rsidRPr="00540448">
        <w:rPr>
          <w:rFonts w:ascii="Roboto" w:hAnsi="Roboto"/>
        </w:rPr>
        <w:t xml:space="preserve">The below table provides a summary, a full methodology is included throughout this chapter. </w:t>
      </w:r>
      <w:r w:rsidR="0067725C">
        <w:rPr>
          <w:rFonts w:ascii="Roboto" w:hAnsi="Roboto"/>
        </w:rPr>
        <w:t>It is recommended that Governments convene a stakeholder group for self-scoring. The below table can be used for scoring.</w:t>
      </w:r>
      <w:r w:rsidR="00B36BC2" w:rsidRPr="00540448">
        <w:rPr>
          <w:rFonts w:ascii="Roboto" w:hAnsi="Roboto"/>
        </w:rPr>
        <w:br w:type="page"/>
      </w: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290"/>
        <w:gridCol w:w="720"/>
        <w:gridCol w:w="810"/>
      </w:tblGrid>
      <w:tr w:rsidR="006762D3" w:rsidRPr="00540448" w14:paraId="7E2CC02F" w14:textId="193424F7" w:rsidTr="006762D3">
        <w:trPr>
          <w:trHeight w:val="77"/>
        </w:trPr>
        <w:tc>
          <w:tcPr>
            <w:tcW w:w="1615" w:type="dxa"/>
            <w:shd w:val="clear" w:color="auto" w:fill="auto"/>
            <w:noWrap/>
            <w:vAlign w:val="bottom"/>
            <w:hideMark/>
          </w:tcPr>
          <w:p w14:paraId="59735195" w14:textId="3DB1A240" w:rsidR="006762D3" w:rsidRPr="00540448" w:rsidRDefault="006762D3" w:rsidP="00540448">
            <w:pPr>
              <w:spacing w:after="0" w:line="276" w:lineRule="auto"/>
              <w:rPr>
                <w:rFonts w:ascii="Roboto" w:eastAsia="Times New Roman" w:hAnsi="Roboto" w:cstheme="minorHAnsi"/>
                <w:b/>
                <w:bCs/>
                <w:color w:val="000000"/>
                <w:sz w:val="16"/>
                <w:szCs w:val="16"/>
              </w:rPr>
            </w:pPr>
            <w:r w:rsidRPr="00540448">
              <w:rPr>
                <w:rFonts w:ascii="Roboto" w:eastAsia="Times New Roman" w:hAnsi="Roboto" w:cstheme="minorHAnsi"/>
                <w:b/>
                <w:bCs/>
                <w:color w:val="000000"/>
                <w:sz w:val="16"/>
                <w:szCs w:val="16"/>
              </w:rPr>
              <w:lastRenderedPageBreak/>
              <w:t>T</w:t>
            </w:r>
            <w:r w:rsidRPr="00540448">
              <w:rPr>
                <w:rFonts w:ascii="Roboto" w:eastAsia="Times New Roman" w:hAnsi="Roboto" w:cstheme="minorHAnsi"/>
                <w:b/>
                <w:bCs/>
                <w:sz w:val="16"/>
                <w:szCs w:val="16"/>
              </w:rPr>
              <w:t xml:space="preserve">heme </w:t>
            </w:r>
          </w:p>
        </w:tc>
        <w:tc>
          <w:tcPr>
            <w:tcW w:w="7290" w:type="dxa"/>
          </w:tcPr>
          <w:p w14:paraId="05713CEC" w14:textId="5F995818" w:rsidR="006762D3" w:rsidRPr="00540448" w:rsidRDefault="006F1CB0" w:rsidP="00540448">
            <w:pPr>
              <w:spacing w:after="0" w:line="276" w:lineRule="auto"/>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Domain</w:t>
            </w:r>
          </w:p>
        </w:tc>
        <w:tc>
          <w:tcPr>
            <w:tcW w:w="720" w:type="dxa"/>
          </w:tcPr>
          <w:p w14:paraId="21026339" w14:textId="6745D21C" w:rsidR="006762D3" w:rsidRPr="00540448" w:rsidRDefault="006762D3" w:rsidP="00540448">
            <w:pPr>
              <w:spacing w:after="0" w:line="276" w:lineRule="auto"/>
              <w:jc w:val="center"/>
              <w:rPr>
                <w:rFonts w:ascii="Roboto" w:eastAsia="Times New Roman" w:hAnsi="Roboto" w:cstheme="minorHAnsi"/>
                <w:b/>
                <w:bCs/>
                <w:color w:val="000000"/>
                <w:sz w:val="16"/>
                <w:szCs w:val="16"/>
              </w:rPr>
            </w:pPr>
            <w:r w:rsidRPr="00540448">
              <w:rPr>
                <w:rFonts w:ascii="Roboto" w:eastAsia="Times New Roman" w:hAnsi="Roboto" w:cstheme="minorHAnsi"/>
                <w:b/>
                <w:bCs/>
                <w:color w:val="000000"/>
                <w:sz w:val="16"/>
                <w:szCs w:val="16"/>
              </w:rPr>
              <w:t xml:space="preserve">Points </w:t>
            </w:r>
          </w:p>
        </w:tc>
        <w:tc>
          <w:tcPr>
            <w:tcW w:w="810" w:type="dxa"/>
          </w:tcPr>
          <w:p w14:paraId="007AE18A" w14:textId="4EC6C2A7" w:rsidR="006762D3" w:rsidRPr="00540448" w:rsidRDefault="006762D3" w:rsidP="00540448">
            <w:pPr>
              <w:spacing w:after="0" w:line="276" w:lineRule="auto"/>
              <w:jc w:val="center"/>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Score</w:t>
            </w:r>
          </w:p>
        </w:tc>
      </w:tr>
      <w:tr w:rsidR="006762D3" w:rsidRPr="00540448" w14:paraId="2FC7B0A7" w14:textId="052B1B64" w:rsidTr="006762D3">
        <w:trPr>
          <w:trHeight w:val="150"/>
        </w:trPr>
        <w:tc>
          <w:tcPr>
            <w:tcW w:w="1615" w:type="dxa"/>
            <w:vMerge w:val="restart"/>
            <w:shd w:val="clear" w:color="auto" w:fill="auto"/>
            <w:noWrap/>
            <w:vAlign w:val="center"/>
            <w:hideMark/>
          </w:tcPr>
          <w:p w14:paraId="15D5C01D" w14:textId="4917DAAD" w:rsidR="006762D3" w:rsidRPr="00540448" w:rsidRDefault="006762D3" w:rsidP="00540448">
            <w:pPr>
              <w:spacing w:after="0" w:line="276" w:lineRule="auto"/>
              <w:rPr>
                <w:rFonts w:ascii="Roboto" w:eastAsia="Times New Roman" w:hAnsi="Roboto" w:cstheme="minorHAnsi"/>
                <w:bCs/>
                <w:i/>
                <w:i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1. Institutionalized political commitment</w:t>
            </w:r>
          </w:p>
        </w:tc>
        <w:tc>
          <w:tcPr>
            <w:tcW w:w="7290" w:type="dxa"/>
          </w:tcPr>
          <w:p w14:paraId="43A696DF" w14:textId="571060AA" w:rsidR="006762D3" w:rsidRPr="00540448" w:rsidRDefault="006762D3" w:rsidP="00540448">
            <w:pPr>
              <w:spacing w:after="0" w:line="276" w:lineRule="auto"/>
              <w:rPr>
                <w:rFonts w:ascii="Roboto" w:eastAsia="Times New Roman" w:hAnsi="Roboto" w:cstheme="minorHAnsi"/>
                <w:bCs/>
                <w:i/>
                <w:i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Political commitment expressed/endorsed by the highest level</w:t>
            </w:r>
          </w:p>
        </w:tc>
        <w:tc>
          <w:tcPr>
            <w:tcW w:w="720" w:type="dxa"/>
          </w:tcPr>
          <w:p w14:paraId="247D37AB" w14:textId="5F37286B"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61C67DE7"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1160419E" w14:textId="16D9038F" w:rsidTr="006762D3">
        <w:trPr>
          <w:trHeight w:val="150"/>
        </w:trPr>
        <w:tc>
          <w:tcPr>
            <w:tcW w:w="1615" w:type="dxa"/>
            <w:vMerge/>
            <w:shd w:val="clear" w:color="auto" w:fill="auto"/>
            <w:noWrap/>
            <w:vAlign w:val="center"/>
          </w:tcPr>
          <w:p w14:paraId="05D1C635" w14:textId="77777777" w:rsidR="006762D3" w:rsidRPr="00540448" w:rsidRDefault="006762D3" w:rsidP="00540448">
            <w:pPr>
              <w:pStyle w:val="ListParagraph"/>
              <w:numPr>
                <w:ilvl w:val="0"/>
                <w:numId w:val="6"/>
              </w:numPr>
              <w:spacing w:after="0"/>
              <w:rPr>
                <w:rStyle w:val="Heading4Char"/>
                <w:rFonts w:ascii="Roboto" w:hAnsi="Roboto" w:cstheme="minorHAnsi"/>
                <w:bCs/>
                <w:i w:val="0"/>
                <w:iCs w:val="0"/>
                <w:color w:val="1F3864" w:themeColor="accent1" w:themeShade="80"/>
                <w:sz w:val="16"/>
                <w:szCs w:val="16"/>
              </w:rPr>
            </w:pPr>
          </w:p>
        </w:tc>
        <w:tc>
          <w:tcPr>
            <w:tcW w:w="7290" w:type="dxa"/>
          </w:tcPr>
          <w:p w14:paraId="0475E8F0" w14:textId="76B928D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specific commitments (1 point each, maximum of 5 points): </w:t>
            </w:r>
          </w:p>
          <w:p w14:paraId="26CB5568" w14:textId="0A527D03"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Set timelines for the achievement of policy coherence objectives;</w:t>
            </w:r>
          </w:p>
          <w:p w14:paraId="619835DF" w14:textId="484F02BF"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A dedicated budget;</w:t>
            </w:r>
          </w:p>
          <w:p w14:paraId="2757839B" w14:textId="3B4B5679"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Defined roles and responsibilities;</w:t>
            </w:r>
          </w:p>
          <w:p w14:paraId="636091BF" w14:textId="56EB96F9"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Regular reporting mechanism;</w:t>
            </w:r>
          </w:p>
          <w:p w14:paraId="131F9D9E" w14:textId="7777777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Explicit consideration of international commitments; </w:t>
            </w:r>
          </w:p>
          <w:p w14:paraId="5BAD85C4" w14:textId="698B60F2" w:rsidR="006762D3" w:rsidRPr="00540448" w:rsidRDefault="006762D3" w:rsidP="00540448">
            <w:pPr>
              <w:spacing w:after="0" w:line="276" w:lineRule="auto"/>
              <w:rPr>
                <w:rFonts w:ascii="Roboto" w:eastAsia="Times New Roman" w:hAnsi="Roboto" w:cstheme="minorHAnsi"/>
                <w:bCs/>
                <w:i/>
                <w:i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Other nationally relevant commitment.</w:t>
            </w:r>
          </w:p>
        </w:tc>
        <w:tc>
          <w:tcPr>
            <w:tcW w:w="720" w:type="dxa"/>
          </w:tcPr>
          <w:p w14:paraId="4EB696EB" w14:textId="621672CD"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1E6A4A1C"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3090076A" w14:textId="6EA9E0BF" w:rsidTr="006762D3">
        <w:trPr>
          <w:trHeight w:val="156"/>
        </w:trPr>
        <w:tc>
          <w:tcPr>
            <w:tcW w:w="1615" w:type="dxa"/>
            <w:vMerge w:val="restart"/>
            <w:shd w:val="clear" w:color="auto" w:fill="auto"/>
            <w:noWrap/>
            <w:vAlign w:val="center"/>
            <w:hideMark/>
          </w:tcPr>
          <w:p w14:paraId="1AD0D18F" w14:textId="2A31142A"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2</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 xml:space="preserve">Long-term considerations </w:t>
            </w:r>
          </w:p>
        </w:tc>
        <w:tc>
          <w:tcPr>
            <w:tcW w:w="7290" w:type="dxa"/>
          </w:tcPr>
          <w:p w14:paraId="5EDA28A4" w14:textId="4BB09DCB"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Long-term objectives going beyond the current electoral cycle included in national strategies</w:t>
            </w:r>
          </w:p>
        </w:tc>
        <w:tc>
          <w:tcPr>
            <w:tcW w:w="720" w:type="dxa"/>
          </w:tcPr>
          <w:p w14:paraId="23614E53" w14:textId="59BEEB73"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061FF1A8"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13A482B6" w14:textId="12866DA9" w:rsidTr="006762D3">
        <w:trPr>
          <w:trHeight w:val="156"/>
        </w:trPr>
        <w:tc>
          <w:tcPr>
            <w:tcW w:w="1615" w:type="dxa"/>
            <w:vMerge/>
            <w:shd w:val="clear" w:color="auto" w:fill="auto"/>
            <w:noWrap/>
            <w:vAlign w:val="center"/>
          </w:tcPr>
          <w:p w14:paraId="09EBA696" w14:textId="77777777" w:rsidR="006762D3" w:rsidRPr="00540448" w:rsidRDefault="006762D3" w:rsidP="00540448">
            <w:pPr>
              <w:pStyle w:val="ListParagraph"/>
              <w:numPr>
                <w:ilvl w:val="0"/>
                <w:numId w:val="6"/>
              </w:numPr>
              <w:spacing w:after="0"/>
              <w:rPr>
                <w:rFonts w:ascii="Roboto" w:hAnsi="Roboto" w:cstheme="minorHAnsi"/>
                <w:bCs/>
                <w:color w:val="1F3864" w:themeColor="accent1" w:themeShade="80"/>
                <w:sz w:val="16"/>
                <w:szCs w:val="16"/>
              </w:rPr>
            </w:pPr>
          </w:p>
        </w:tc>
        <w:tc>
          <w:tcPr>
            <w:tcW w:w="7290" w:type="dxa"/>
          </w:tcPr>
          <w:p w14:paraId="303B7DEC" w14:textId="53DFD9A9"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specific mechanisms (1 point each, maximum of 5 points): </w:t>
            </w:r>
          </w:p>
          <w:p w14:paraId="5A770ACF" w14:textId="755A9E2C"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A commissioner, council or ombudsperson for future generations; </w:t>
            </w:r>
          </w:p>
          <w:p w14:paraId="23E67B7F" w14:textId="1BFB8F4F"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Other mechanisms of scrutiny or oversight on possible future effects; </w:t>
            </w:r>
          </w:p>
          <w:p w14:paraId="5C1C77E0" w14:textId="04A3448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Mechanisms for regular appraisal of policies; </w:t>
            </w:r>
          </w:p>
          <w:p w14:paraId="3D6E4FFA" w14:textId="270BA41A"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Impact assessment mechanisms; and </w:t>
            </w:r>
          </w:p>
          <w:p w14:paraId="3062857C" w14:textId="3411FC0B" w:rsidR="006762D3" w:rsidRPr="00540448" w:rsidRDefault="006762D3" w:rsidP="00540448">
            <w:pPr>
              <w:spacing w:after="0" w:line="276" w:lineRule="auto"/>
              <w:rPr>
                <w:rFonts w:ascii="Roboto" w:eastAsiaTheme="majorEastAsia" w:hAnsi="Roboto" w:cstheme="minorHAnsi"/>
                <w:bCs/>
                <w:color w:val="1F3864" w:themeColor="accent1" w:themeShade="80"/>
                <w:sz w:val="16"/>
                <w:szCs w:val="16"/>
                <w:lang w:eastAsia="en-US"/>
              </w:rPr>
            </w:pPr>
            <w:r w:rsidRPr="00540448">
              <w:rPr>
                <w:rStyle w:val="Heading4Char"/>
                <w:rFonts w:ascii="Roboto" w:hAnsi="Roboto" w:cstheme="minorHAnsi"/>
                <w:bCs/>
                <w:i w:val="0"/>
                <w:iCs w:val="0"/>
                <w:color w:val="1F3864" w:themeColor="accent1" w:themeShade="80"/>
                <w:sz w:val="16"/>
                <w:szCs w:val="16"/>
              </w:rPr>
              <w:t>• Other nationally relevant factors.</w:t>
            </w:r>
          </w:p>
        </w:tc>
        <w:tc>
          <w:tcPr>
            <w:tcW w:w="720" w:type="dxa"/>
          </w:tcPr>
          <w:p w14:paraId="00AE0D8F" w14:textId="0C5B88B3"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4A29A5A4"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1A4D871B" w14:textId="3AC455BA" w:rsidTr="006762D3">
        <w:trPr>
          <w:trHeight w:val="77"/>
        </w:trPr>
        <w:tc>
          <w:tcPr>
            <w:tcW w:w="1615" w:type="dxa"/>
            <w:vMerge w:val="restart"/>
            <w:shd w:val="clear" w:color="auto" w:fill="auto"/>
            <w:noWrap/>
            <w:vAlign w:val="center"/>
            <w:hideMark/>
          </w:tcPr>
          <w:p w14:paraId="207940FB" w14:textId="4D405141"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3. Inter-ministerial and cross-sectoral coordination</w:t>
            </w:r>
          </w:p>
          <w:p w14:paraId="66BE9DFF" w14:textId="77777777"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p>
        </w:tc>
        <w:tc>
          <w:tcPr>
            <w:tcW w:w="7290" w:type="dxa"/>
          </w:tcPr>
          <w:p w14:paraId="67B1D029" w14:textId="482C891E"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National mechanism for regular coordination </w:t>
            </w:r>
          </w:p>
        </w:tc>
        <w:tc>
          <w:tcPr>
            <w:tcW w:w="720" w:type="dxa"/>
          </w:tcPr>
          <w:p w14:paraId="410C6BE5" w14:textId="2E98006A"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19198F8C"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3B48EF44" w14:textId="04A4B293" w:rsidTr="006762D3">
        <w:trPr>
          <w:trHeight w:val="282"/>
        </w:trPr>
        <w:tc>
          <w:tcPr>
            <w:tcW w:w="1615" w:type="dxa"/>
            <w:vMerge/>
            <w:shd w:val="clear" w:color="auto" w:fill="auto"/>
            <w:noWrap/>
            <w:vAlign w:val="center"/>
          </w:tcPr>
          <w:p w14:paraId="2F3438C9" w14:textId="77777777" w:rsidR="006762D3" w:rsidRPr="00540448" w:rsidRDefault="006762D3" w:rsidP="00540448">
            <w:pPr>
              <w:pStyle w:val="ListParagraph"/>
              <w:numPr>
                <w:ilvl w:val="0"/>
                <w:numId w:val="6"/>
              </w:numPr>
              <w:spacing w:after="0"/>
              <w:rPr>
                <w:rStyle w:val="Heading4Char"/>
                <w:rFonts w:ascii="Roboto" w:hAnsi="Roboto" w:cstheme="minorHAnsi"/>
                <w:bCs/>
                <w:i w:val="0"/>
                <w:iCs w:val="0"/>
                <w:color w:val="1F3864" w:themeColor="accent1" w:themeShade="80"/>
                <w:sz w:val="16"/>
                <w:szCs w:val="16"/>
              </w:rPr>
            </w:pPr>
          </w:p>
        </w:tc>
        <w:tc>
          <w:tcPr>
            <w:tcW w:w="7290" w:type="dxa"/>
          </w:tcPr>
          <w:p w14:paraId="68B8411C" w14:textId="61D9842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elements (scored as follows): </w:t>
            </w:r>
          </w:p>
          <w:p w14:paraId="7FA6D0B8" w14:textId="6D5D5D1B"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A mandate to make decisions regarding trade-offs (2 points);</w:t>
            </w:r>
          </w:p>
          <w:p w14:paraId="3DA22538" w14:textId="394E6F6E"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Coordination body is convened by a centralized government body (1 point);</w:t>
            </w:r>
          </w:p>
          <w:p w14:paraId="107AB149" w14:textId="2F68238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Coordination at both political level and technical level (1 point);</w:t>
            </w:r>
          </w:p>
          <w:p w14:paraId="017331C4" w14:textId="41884813"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Mandate for aligning internal and external policies (1 point).</w:t>
            </w:r>
          </w:p>
        </w:tc>
        <w:tc>
          <w:tcPr>
            <w:tcW w:w="720" w:type="dxa"/>
          </w:tcPr>
          <w:p w14:paraId="0CEBC6B8" w14:textId="18549DA1"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3D63542B"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00FC82D0" w14:textId="26A0DA40" w:rsidTr="006762D3">
        <w:trPr>
          <w:trHeight w:val="156"/>
        </w:trPr>
        <w:tc>
          <w:tcPr>
            <w:tcW w:w="1615" w:type="dxa"/>
            <w:vMerge w:val="restart"/>
            <w:shd w:val="clear" w:color="auto" w:fill="auto"/>
            <w:noWrap/>
            <w:vAlign w:val="center"/>
            <w:hideMark/>
          </w:tcPr>
          <w:p w14:paraId="2B44DAFF" w14:textId="5E8BBFA9" w:rsidR="006762D3" w:rsidRPr="00540448" w:rsidRDefault="006762D3" w:rsidP="00540448">
            <w:pPr>
              <w:spacing w:after="0" w:line="276" w:lineRule="auto"/>
              <w:ind w:right="400"/>
              <w:rPr>
                <w:rFonts w:ascii="Roboto" w:eastAsia="Times New Roman"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4</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Participatory processes</w:t>
            </w:r>
          </w:p>
        </w:tc>
        <w:tc>
          <w:tcPr>
            <w:tcW w:w="7290" w:type="dxa"/>
          </w:tcPr>
          <w:p w14:paraId="2708F047" w14:textId="179E2A89"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Relevant stakeholders are consulted at the early stages of development of laws, policies, plans, etc.</w:t>
            </w:r>
          </w:p>
        </w:tc>
        <w:tc>
          <w:tcPr>
            <w:tcW w:w="720" w:type="dxa"/>
          </w:tcPr>
          <w:p w14:paraId="6605E175" w14:textId="012FE908"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03E1A0EC"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779AD910" w14:textId="01E71EC8" w:rsidTr="006762D3">
        <w:trPr>
          <w:trHeight w:val="156"/>
        </w:trPr>
        <w:tc>
          <w:tcPr>
            <w:tcW w:w="1615" w:type="dxa"/>
            <w:vMerge/>
            <w:shd w:val="clear" w:color="auto" w:fill="auto"/>
            <w:noWrap/>
            <w:vAlign w:val="center"/>
          </w:tcPr>
          <w:p w14:paraId="380D641C" w14:textId="77777777" w:rsidR="006762D3" w:rsidRPr="00540448" w:rsidRDefault="006762D3" w:rsidP="00540448">
            <w:pPr>
              <w:pStyle w:val="ListParagraph"/>
              <w:numPr>
                <w:ilvl w:val="0"/>
                <w:numId w:val="6"/>
              </w:numPr>
              <w:spacing w:after="0"/>
              <w:ind w:right="400"/>
              <w:rPr>
                <w:rFonts w:ascii="Roboto" w:hAnsi="Roboto" w:cstheme="minorHAnsi"/>
                <w:bCs/>
                <w:color w:val="1F3864" w:themeColor="accent1" w:themeShade="80"/>
                <w:sz w:val="16"/>
                <w:szCs w:val="16"/>
              </w:rPr>
            </w:pPr>
          </w:p>
        </w:tc>
        <w:tc>
          <w:tcPr>
            <w:tcW w:w="7290" w:type="dxa"/>
          </w:tcPr>
          <w:p w14:paraId="0C6348DB" w14:textId="7777777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elements (scored as follows): </w:t>
            </w:r>
          </w:p>
          <w:p w14:paraId="7A554D04" w14:textId="70548BF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Consultations take place in a comprehensive manner at various stages of the policy cycle (1 point);</w:t>
            </w:r>
          </w:p>
          <w:p w14:paraId="35788E03" w14:textId="29BA6F82"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Institutions disclose the rationale for not including inputs from consultations (2 points);</w:t>
            </w:r>
          </w:p>
          <w:p w14:paraId="74C6543F" w14:textId="1316162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An accountability mechanism that allows public intervention (2 points).</w:t>
            </w:r>
          </w:p>
        </w:tc>
        <w:tc>
          <w:tcPr>
            <w:tcW w:w="720" w:type="dxa"/>
          </w:tcPr>
          <w:p w14:paraId="48CC003E" w14:textId="260B8C95"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1A94961B"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46A127E7" w14:textId="514F4D2C" w:rsidTr="006762D3">
        <w:trPr>
          <w:trHeight w:val="806"/>
        </w:trPr>
        <w:tc>
          <w:tcPr>
            <w:tcW w:w="1615" w:type="dxa"/>
            <w:vMerge w:val="restart"/>
            <w:shd w:val="clear" w:color="auto" w:fill="auto"/>
            <w:noWrap/>
            <w:vAlign w:val="center"/>
            <w:hideMark/>
          </w:tcPr>
          <w:p w14:paraId="7233143D" w14:textId="443F7929" w:rsidR="006762D3" w:rsidRPr="00540448" w:rsidRDefault="006762D3" w:rsidP="00540448">
            <w:pPr>
              <w:spacing w:after="0" w:line="276" w:lineRule="auto"/>
              <w:rPr>
                <w:rFonts w:ascii="Roboto"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5</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Integration of the three dimensions of Sustainable Development, assessment of policy effects and linkages</w:t>
            </w:r>
          </w:p>
          <w:p w14:paraId="2C9C6E96" w14:textId="77777777"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p>
        </w:tc>
        <w:tc>
          <w:tcPr>
            <w:tcW w:w="7290" w:type="dxa"/>
          </w:tcPr>
          <w:p w14:paraId="43A23743" w14:textId="50C0A2C6"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Any of following mechanism (5 points each, 5 points total):</w:t>
            </w:r>
          </w:p>
          <w:p w14:paraId="4AB604CD" w14:textId="12A5A43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New policy includes ex-ante assessment of its contribution to sustainable development;</w:t>
            </w:r>
          </w:p>
          <w:p w14:paraId="75C3F042" w14:textId="014002BF"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A system for the ex-post assessment of the contribution of policies to sustainable development;  </w:t>
            </w:r>
          </w:p>
          <w:p w14:paraId="3AA45D3C" w14:textId="0A9D4794"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A permanent mechanism for relevant sectoral representatives to advise on corrective action.  </w:t>
            </w:r>
          </w:p>
        </w:tc>
        <w:tc>
          <w:tcPr>
            <w:tcW w:w="720" w:type="dxa"/>
          </w:tcPr>
          <w:p w14:paraId="01983F38" w14:textId="241CFE35"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6A5066C6"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0C4A0B58" w14:textId="2983B94F" w:rsidTr="006762D3">
        <w:trPr>
          <w:trHeight w:val="1607"/>
        </w:trPr>
        <w:tc>
          <w:tcPr>
            <w:tcW w:w="1615" w:type="dxa"/>
            <w:vMerge/>
            <w:shd w:val="clear" w:color="auto" w:fill="auto"/>
            <w:noWrap/>
            <w:vAlign w:val="center"/>
          </w:tcPr>
          <w:p w14:paraId="3FA5174C" w14:textId="77777777" w:rsidR="006762D3" w:rsidRPr="00540448" w:rsidRDefault="006762D3" w:rsidP="00540448">
            <w:pPr>
              <w:spacing w:after="0" w:line="276" w:lineRule="auto"/>
              <w:rPr>
                <w:rFonts w:ascii="Roboto" w:hAnsi="Roboto" w:cstheme="minorHAnsi"/>
                <w:bCs/>
                <w:color w:val="1F3864" w:themeColor="accent1" w:themeShade="80"/>
                <w:sz w:val="16"/>
                <w:szCs w:val="16"/>
              </w:rPr>
            </w:pPr>
          </w:p>
        </w:tc>
        <w:tc>
          <w:tcPr>
            <w:tcW w:w="7290" w:type="dxa"/>
          </w:tcPr>
          <w:p w14:paraId="17EC4C20" w14:textId="0B74197C"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mechanisms (1 point each, maximum of 5 points): </w:t>
            </w:r>
          </w:p>
          <w:p w14:paraId="5F312D3B" w14:textId="0CB17921"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The application of the above mechanisms at all levels of government;</w:t>
            </w:r>
          </w:p>
          <w:p w14:paraId="7CA126D1" w14:textId="6D398106"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An indicator framework for tracking policy effectiveness towards sustainable development; </w:t>
            </w:r>
          </w:p>
          <w:p w14:paraId="4D5B1FD4" w14:textId="6EE29D11"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Cost-benefit analysis of policy impacts across all sectors;</w:t>
            </w:r>
          </w:p>
          <w:p w14:paraId="3BE0E441" w14:textId="1DD0E316"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The identification of measures to mitigate potentially negative effects and to optimize synergies as part of policy and planning;</w:t>
            </w:r>
          </w:p>
          <w:p w14:paraId="6D638602" w14:textId="3AE5DAFD"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The consideration of international spill-overs, such as cross-border and international impacts; and </w:t>
            </w:r>
          </w:p>
          <w:p w14:paraId="3B7B827F" w14:textId="2F937B81"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Other nationally relevant mechanisms.</w:t>
            </w:r>
          </w:p>
        </w:tc>
        <w:tc>
          <w:tcPr>
            <w:tcW w:w="720" w:type="dxa"/>
          </w:tcPr>
          <w:p w14:paraId="387D7C4B" w14:textId="09317846"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3D68DD72"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657455BD" w14:textId="7B043EC5" w:rsidTr="006762D3">
        <w:trPr>
          <w:trHeight w:val="513"/>
        </w:trPr>
        <w:tc>
          <w:tcPr>
            <w:tcW w:w="1615" w:type="dxa"/>
            <w:shd w:val="clear" w:color="auto" w:fill="auto"/>
            <w:noWrap/>
            <w:vAlign w:val="center"/>
            <w:hideMark/>
          </w:tcPr>
          <w:p w14:paraId="2F84A169" w14:textId="7AD05975" w:rsidR="006762D3" w:rsidRPr="00540448" w:rsidRDefault="006762D3" w:rsidP="00540448">
            <w:pPr>
              <w:spacing w:after="0" w:line="276" w:lineRule="auto"/>
              <w:rPr>
                <w:rFonts w:ascii="Roboto"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6</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Consultation and coordination across government levels</w:t>
            </w:r>
          </w:p>
          <w:p w14:paraId="0E31007B" w14:textId="77777777"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p>
        </w:tc>
        <w:tc>
          <w:tcPr>
            <w:tcW w:w="7290" w:type="dxa"/>
          </w:tcPr>
          <w:p w14:paraId="1591A7C6" w14:textId="03A7D660"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Any of following mechanism</w:t>
            </w:r>
            <w:r w:rsidR="00E857F2">
              <w:rPr>
                <w:rStyle w:val="Heading4Char"/>
                <w:rFonts w:ascii="Roboto" w:hAnsi="Roboto" w:cstheme="minorHAnsi"/>
                <w:bCs/>
                <w:i w:val="0"/>
                <w:iCs w:val="0"/>
                <w:color w:val="1F3864" w:themeColor="accent1" w:themeShade="80"/>
                <w:sz w:val="16"/>
                <w:szCs w:val="16"/>
              </w:rPr>
              <w:t>s</w:t>
            </w:r>
            <w:r w:rsidRPr="00540448">
              <w:rPr>
                <w:rStyle w:val="Heading4Char"/>
                <w:rFonts w:ascii="Roboto" w:hAnsi="Roboto" w:cstheme="minorHAnsi"/>
                <w:bCs/>
                <w:i w:val="0"/>
                <w:iCs w:val="0"/>
                <w:color w:val="1F3864" w:themeColor="accent1" w:themeShade="80"/>
                <w:sz w:val="16"/>
                <w:szCs w:val="16"/>
              </w:rPr>
              <w:t xml:space="preserve"> (5 points each, 10 points total</w:t>
            </w:r>
            <w:r w:rsidR="006B3181">
              <w:rPr>
                <w:rStyle w:val="Heading4Char"/>
                <w:rFonts w:ascii="Roboto" w:hAnsi="Roboto" w:cstheme="minorHAnsi"/>
                <w:bCs/>
                <w:i w:val="0"/>
                <w:iCs w:val="0"/>
                <w:color w:val="1F3864" w:themeColor="accent1" w:themeShade="80"/>
                <w:sz w:val="16"/>
                <w:szCs w:val="16"/>
              </w:rPr>
              <w:t xml:space="preserve"> – two mechanisms </w:t>
            </w:r>
            <w:proofErr w:type="gramStart"/>
            <w:r w:rsidR="006B3181">
              <w:rPr>
                <w:rStyle w:val="Heading4Char"/>
                <w:rFonts w:ascii="Roboto" w:hAnsi="Roboto" w:cstheme="minorHAnsi"/>
                <w:bCs/>
                <w:i w:val="0"/>
                <w:iCs w:val="0"/>
                <w:color w:val="1F3864" w:themeColor="accent1" w:themeShade="80"/>
                <w:sz w:val="16"/>
                <w:szCs w:val="16"/>
              </w:rPr>
              <w:t>is</w:t>
            </w:r>
            <w:proofErr w:type="gramEnd"/>
            <w:r w:rsidR="006B3181">
              <w:rPr>
                <w:rStyle w:val="Heading4Char"/>
                <w:rFonts w:ascii="Roboto" w:hAnsi="Roboto" w:cstheme="minorHAnsi"/>
                <w:bCs/>
                <w:i w:val="0"/>
                <w:iCs w:val="0"/>
                <w:color w:val="1F3864" w:themeColor="accent1" w:themeShade="80"/>
                <w:sz w:val="16"/>
                <w:szCs w:val="16"/>
              </w:rPr>
              <w:t xml:space="preserve"> enough for 10 points</w:t>
            </w:r>
            <w:r w:rsidRPr="00540448">
              <w:rPr>
                <w:rStyle w:val="Heading4Char"/>
                <w:rFonts w:ascii="Roboto" w:hAnsi="Roboto" w:cstheme="minorHAnsi"/>
                <w:bCs/>
                <w:i w:val="0"/>
                <w:iCs w:val="0"/>
                <w:color w:val="1F3864" w:themeColor="accent1" w:themeShade="80"/>
                <w:sz w:val="16"/>
                <w:szCs w:val="16"/>
              </w:rPr>
              <w:t>):</w:t>
            </w:r>
          </w:p>
          <w:p w14:paraId="0FDE25FB" w14:textId="58D7C98F"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Mechanisms to systematically collect the inputs of sub-national government entities; </w:t>
            </w:r>
          </w:p>
          <w:p w14:paraId="5863D9DC" w14:textId="6C8B51C2"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Arrangements for regular formal exchange between central government and subnational levels;</w:t>
            </w:r>
          </w:p>
          <w:p w14:paraId="78694B3A" w14:textId="695C64FD"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Mechanisms to ensure enhance substantive coherence</w:t>
            </w:r>
            <w:r w:rsidR="004D406A">
              <w:rPr>
                <w:rStyle w:val="Heading4Char"/>
                <w:rFonts w:ascii="Roboto" w:hAnsi="Roboto" w:cstheme="minorHAnsi"/>
                <w:bCs/>
                <w:i w:val="0"/>
                <w:iCs w:val="0"/>
                <w:color w:val="1F3864" w:themeColor="accent1" w:themeShade="80"/>
                <w:sz w:val="16"/>
                <w:szCs w:val="16"/>
              </w:rPr>
              <w:t xml:space="preserve"> (templates &amp; checklists</w:t>
            </w:r>
            <w:proofErr w:type="gramStart"/>
            <w:r w:rsidR="004D406A">
              <w:rPr>
                <w:rStyle w:val="Heading4Char"/>
                <w:rFonts w:ascii="Roboto" w:hAnsi="Roboto" w:cstheme="minorHAnsi"/>
                <w:bCs/>
                <w:i w:val="0"/>
                <w:iCs w:val="0"/>
                <w:color w:val="1F3864" w:themeColor="accent1" w:themeShade="80"/>
                <w:sz w:val="16"/>
                <w:szCs w:val="16"/>
              </w:rPr>
              <w:t>)</w:t>
            </w:r>
            <w:r w:rsidRPr="00540448">
              <w:rPr>
                <w:rStyle w:val="Heading4Char"/>
                <w:rFonts w:ascii="Roboto" w:hAnsi="Roboto" w:cstheme="minorHAnsi"/>
                <w:bCs/>
                <w:i w:val="0"/>
                <w:iCs w:val="0"/>
                <w:color w:val="1F3864" w:themeColor="accent1" w:themeShade="80"/>
                <w:sz w:val="16"/>
                <w:szCs w:val="16"/>
              </w:rPr>
              <w:t>;•</w:t>
            </w:r>
            <w:proofErr w:type="gramEnd"/>
            <w:r w:rsidRPr="00540448">
              <w:rPr>
                <w:rStyle w:val="Heading4Char"/>
                <w:rFonts w:ascii="Roboto" w:hAnsi="Roboto" w:cstheme="minorHAnsi"/>
                <w:bCs/>
                <w:i w:val="0"/>
                <w:iCs w:val="0"/>
                <w:color w:val="1F3864" w:themeColor="accent1" w:themeShade="80"/>
                <w:sz w:val="16"/>
                <w:szCs w:val="16"/>
              </w:rPr>
              <w:t xml:space="preserve"> Planning cycle timeframes that facilitate alignment.</w:t>
            </w:r>
          </w:p>
        </w:tc>
        <w:tc>
          <w:tcPr>
            <w:tcW w:w="720" w:type="dxa"/>
          </w:tcPr>
          <w:p w14:paraId="0A1EAB3A" w14:textId="2A3971CC"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10</w:t>
            </w:r>
          </w:p>
        </w:tc>
        <w:tc>
          <w:tcPr>
            <w:tcW w:w="810" w:type="dxa"/>
          </w:tcPr>
          <w:p w14:paraId="6CE8FC08"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59F13CB4" w14:textId="4119B179" w:rsidTr="006762D3">
        <w:trPr>
          <w:trHeight w:val="68"/>
        </w:trPr>
        <w:tc>
          <w:tcPr>
            <w:tcW w:w="1615" w:type="dxa"/>
            <w:vMerge w:val="restart"/>
            <w:shd w:val="clear" w:color="auto" w:fill="auto"/>
            <w:noWrap/>
            <w:vAlign w:val="center"/>
            <w:hideMark/>
          </w:tcPr>
          <w:p w14:paraId="3B0A1870" w14:textId="50F713AF" w:rsidR="006762D3" w:rsidRPr="00540448" w:rsidRDefault="006762D3" w:rsidP="00540448">
            <w:pPr>
              <w:spacing w:after="0" w:line="276" w:lineRule="auto"/>
              <w:rPr>
                <w:rFonts w:ascii="Roboto"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7</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Monitoring and reporting for policy coherence</w:t>
            </w:r>
          </w:p>
          <w:p w14:paraId="0D58664B" w14:textId="77777777"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p>
        </w:tc>
        <w:tc>
          <w:tcPr>
            <w:tcW w:w="7290" w:type="dxa"/>
          </w:tcPr>
          <w:p w14:paraId="645555AD" w14:textId="47018513"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Monitoring and evaluation framework for </w:t>
            </w:r>
            <w:r w:rsidR="004D406A">
              <w:rPr>
                <w:rStyle w:val="Heading4Char"/>
                <w:rFonts w:ascii="Roboto" w:hAnsi="Roboto" w:cstheme="minorHAnsi"/>
                <w:bCs/>
                <w:i w:val="0"/>
                <w:iCs w:val="0"/>
                <w:color w:val="1F3864" w:themeColor="accent1" w:themeShade="80"/>
                <w:sz w:val="16"/>
                <w:szCs w:val="16"/>
              </w:rPr>
              <w:t xml:space="preserve">policy coherence for </w:t>
            </w:r>
            <w:r w:rsidRPr="00540448">
              <w:rPr>
                <w:rStyle w:val="Heading4Char"/>
                <w:rFonts w:ascii="Roboto" w:hAnsi="Roboto" w:cstheme="minorHAnsi"/>
                <w:bCs/>
                <w:i w:val="0"/>
                <w:iCs w:val="0"/>
                <w:color w:val="1F3864" w:themeColor="accent1" w:themeShade="80"/>
                <w:sz w:val="16"/>
                <w:szCs w:val="16"/>
              </w:rPr>
              <w:t>sustainable development.</w:t>
            </w:r>
          </w:p>
        </w:tc>
        <w:tc>
          <w:tcPr>
            <w:tcW w:w="720" w:type="dxa"/>
          </w:tcPr>
          <w:p w14:paraId="4AE9F9D5" w14:textId="78CF74C0"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11BA3E76"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7B47C824" w14:textId="30FADDA1" w:rsidTr="006762D3">
        <w:trPr>
          <w:trHeight w:val="84"/>
        </w:trPr>
        <w:tc>
          <w:tcPr>
            <w:tcW w:w="1615" w:type="dxa"/>
            <w:vMerge/>
            <w:shd w:val="clear" w:color="auto" w:fill="auto"/>
            <w:noWrap/>
            <w:vAlign w:val="center"/>
          </w:tcPr>
          <w:p w14:paraId="363874C2" w14:textId="77777777" w:rsidR="006762D3" w:rsidRPr="00540448" w:rsidRDefault="006762D3" w:rsidP="00540448">
            <w:pPr>
              <w:pStyle w:val="ListParagraph"/>
              <w:numPr>
                <w:ilvl w:val="0"/>
                <w:numId w:val="6"/>
              </w:numPr>
              <w:spacing w:after="0"/>
              <w:rPr>
                <w:rFonts w:ascii="Roboto" w:hAnsi="Roboto" w:cstheme="minorHAnsi"/>
                <w:bCs/>
                <w:color w:val="1F3864" w:themeColor="accent1" w:themeShade="80"/>
                <w:sz w:val="16"/>
                <w:szCs w:val="16"/>
              </w:rPr>
            </w:pPr>
          </w:p>
        </w:tc>
        <w:tc>
          <w:tcPr>
            <w:tcW w:w="7290" w:type="dxa"/>
          </w:tcPr>
          <w:p w14:paraId="2EE3FC03" w14:textId="35BC7EBA"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Aspects of policy coherence for sustainable development are integrated into reporting processes.</w:t>
            </w:r>
          </w:p>
        </w:tc>
        <w:tc>
          <w:tcPr>
            <w:tcW w:w="720" w:type="dxa"/>
          </w:tcPr>
          <w:p w14:paraId="7E0D27BE" w14:textId="49BEDB31"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2</w:t>
            </w:r>
          </w:p>
        </w:tc>
        <w:tc>
          <w:tcPr>
            <w:tcW w:w="810" w:type="dxa"/>
          </w:tcPr>
          <w:p w14:paraId="23153C23"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7177FA91" w14:textId="00B0CB9B" w:rsidTr="006762D3">
        <w:trPr>
          <w:trHeight w:val="84"/>
        </w:trPr>
        <w:tc>
          <w:tcPr>
            <w:tcW w:w="1615" w:type="dxa"/>
            <w:vMerge/>
            <w:shd w:val="clear" w:color="auto" w:fill="auto"/>
            <w:noWrap/>
            <w:vAlign w:val="center"/>
          </w:tcPr>
          <w:p w14:paraId="0BD6111B" w14:textId="77777777" w:rsidR="006762D3" w:rsidRPr="00540448" w:rsidRDefault="006762D3" w:rsidP="00540448">
            <w:pPr>
              <w:pStyle w:val="ListParagraph"/>
              <w:numPr>
                <w:ilvl w:val="0"/>
                <w:numId w:val="6"/>
              </w:numPr>
              <w:spacing w:after="0"/>
              <w:rPr>
                <w:rFonts w:ascii="Roboto" w:hAnsi="Roboto" w:cstheme="minorHAnsi"/>
                <w:bCs/>
                <w:color w:val="1F3864" w:themeColor="accent1" w:themeShade="80"/>
                <w:sz w:val="16"/>
                <w:szCs w:val="16"/>
              </w:rPr>
            </w:pPr>
          </w:p>
        </w:tc>
        <w:tc>
          <w:tcPr>
            <w:tcW w:w="7290" w:type="dxa"/>
          </w:tcPr>
          <w:p w14:paraId="2E5AEE62" w14:textId="58E23202"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Data and information management system for sustainable development data.</w:t>
            </w:r>
          </w:p>
        </w:tc>
        <w:tc>
          <w:tcPr>
            <w:tcW w:w="720" w:type="dxa"/>
          </w:tcPr>
          <w:p w14:paraId="696EA90D" w14:textId="39EBC0F1"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3</w:t>
            </w:r>
          </w:p>
        </w:tc>
        <w:tc>
          <w:tcPr>
            <w:tcW w:w="810" w:type="dxa"/>
          </w:tcPr>
          <w:p w14:paraId="197FB853"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F10E77" w:rsidRPr="00540448" w14:paraId="501BF04C" w14:textId="53CF18C7" w:rsidTr="00035362">
        <w:trPr>
          <w:trHeight w:val="846"/>
        </w:trPr>
        <w:tc>
          <w:tcPr>
            <w:tcW w:w="1615" w:type="dxa"/>
            <w:shd w:val="clear" w:color="auto" w:fill="auto"/>
            <w:noWrap/>
            <w:vAlign w:val="center"/>
          </w:tcPr>
          <w:p w14:paraId="16B2A813" w14:textId="5A4C9030" w:rsidR="00F10E77" w:rsidRPr="00540448" w:rsidRDefault="00F10E77" w:rsidP="00540448">
            <w:pPr>
              <w:spacing w:after="0" w:line="276" w:lineRule="auto"/>
              <w:rPr>
                <w:rFonts w:ascii="Roboto"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8</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Financial resources and tools</w:t>
            </w:r>
          </w:p>
        </w:tc>
        <w:tc>
          <w:tcPr>
            <w:tcW w:w="7290" w:type="dxa"/>
          </w:tcPr>
          <w:p w14:paraId="131F8283" w14:textId="5A1181B6" w:rsidR="00F10E77" w:rsidRPr="00540448" w:rsidRDefault="00F10E77"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Any of following (5 points each, </w:t>
            </w:r>
            <w:r>
              <w:rPr>
                <w:rStyle w:val="Heading4Char"/>
                <w:rFonts w:ascii="Roboto" w:hAnsi="Roboto" w:cstheme="minorHAnsi"/>
                <w:bCs/>
                <w:i w:val="0"/>
                <w:iCs w:val="0"/>
                <w:color w:val="1F3864" w:themeColor="accent1" w:themeShade="80"/>
                <w:sz w:val="16"/>
                <w:szCs w:val="16"/>
              </w:rPr>
              <w:t>10 points</w:t>
            </w:r>
            <w:r w:rsidRPr="00540448">
              <w:rPr>
                <w:rStyle w:val="Heading4Char"/>
                <w:rFonts w:ascii="Roboto" w:hAnsi="Roboto" w:cstheme="minorHAnsi"/>
                <w:bCs/>
                <w:i w:val="0"/>
                <w:iCs w:val="0"/>
                <w:color w:val="1F3864" w:themeColor="accent1" w:themeShade="80"/>
                <w:sz w:val="16"/>
                <w:szCs w:val="16"/>
              </w:rPr>
              <w:t xml:space="preserve"> total):</w:t>
            </w:r>
          </w:p>
          <w:p w14:paraId="6A5071BE" w14:textId="4D9178B7" w:rsidR="00F10E77" w:rsidRPr="00540448" w:rsidRDefault="00F10E77"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Check-lists to ensure that plans and budgets reflect policy coherence for sustainable development;</w:t>
            </w:r>
          </w:p>
          <w:p w14:paraId="21D85C25" w14:textId="77777777" w:rsidR="00F10E77" w:rsidRDefault="00F10E77"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Integrated financial information systems.</w:t>
            </w:r>
          </w:p>
          <w:p w14:paraId="70586372" w14:textId="4E54C7EC" w:rsidR="00F10E77" w:rsidRPr="00540448" w:rsidRDefault="00F10E77"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w:t>
            </w:r>
            <w:r w:rsidRPr="00F10E77">
              <w:rPr>
                <w:rFonts w:ascii="Roboto" w:eastAsia="Times New Roman" w:hAnsi="Roboto" w:cstheme="minorHAnsi"/>
                <w:bCs/>
                <w:color w:val="1F3864" w:themeColor="accent1" w:themeShade="80"/>
                <w:sz w:val="16"/>
                <w:szCs w:val="16"/>
              </w:rPr>
              <w:t>Mechanisms to ensure that cooperation funds are aligned with national policies and priorities.</w:t>
            </w:r>
          </w:p>
        </w:tc>
        <w:tc>
          <w:tcPr>
            <w:tcW w:w="720" w:type="dxa"/>
          </w:tcPr>
          <w:p w14:paraId="38601A36" w14:textId="7B7F4DDA" w:rsidR="00F10E77" w:rsidRPr="00540448" w:rsidRDefault="00F10E77" w:rsidP="00540448">
            <w:pPr>
              <w:spacing w:after="0" w:line="276" w:lineRule="auto"/>
              <w:jc w:val="center"/>
              <w:rPr>
                <w:rStyle w:val="Heading4Char"/>
                <w:rFonts w:ascii="Roboto" w:hAnsi="Roboto" w:cstheme="minorHAnsi"/>
                <w:bCs/>
                <w:i w:val="0"/>
                <w:iCs w:val="0"/>
                <w:color w:val="1F3864" w:themeColor="accent1" w:themeShade="80"/>
                <w:sz w:val="16"/>
                <w:szCs w:val="16"/>
              </w:rPr>
            </w:pPr>
            <w:r>
              <w:rPr>
                <w:rStyle w:val="Heading4Char"/>
                <w:rFonts w:ascii="Roboto" w:hAnsi="Roboto" w:cstheme="minorHAnsi"/>
                <w:bCs/>
                <w:i w:val="0"/>
                <w:iCs w:val="0"/>
                <w:color w:val="1F3864" w:themeColor="accent1" w:themeShade="80"/>
                <w:sz w:val="16"/>
                <w:szCs w:val="16"/>
              </w:rPr>
              <w:t>10</w:t>
            </w:r>
          </w:p>
        </w:tc>
        <w:tc>
          <w:tcPr>
            <w:tcW w:w="810" w:type="dxa"/>
          </w:tcPr>
          <w:p w14:paraId="4AF65A5A" w14:textId="77777777" w:rsidR="00F10E77" w:rsidRPr="00540448" w:rsidRDefault="00F10E77"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7BEBD38A" w14:textId="33FA12C0" w:rsidTr="006762D3">
        <w:trPr>
          <w:trHeight w:val="347"/>
        </w:trPr>
        <w:tc>
          <w:tcPr>
            <w:tcW w:w="8905" w:type="dxa"/>
            <w:gridSpan w:val="2"/>
            <w:shd w:val="clear" w:color="auto" w:fill="auto"/>
            <w:noWrap/>
            <w:vAlign w:val="bottom"/>
          </w:tcPr>
          <w:p w14:paraId="723E1BAF" w14:textId="0A0DD87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Fonts w:ascii="Roboto" w:eastAsia="Times New Roman" w:hAnsi="Roboto" w:cstheme="minorHAnsi"/>
                <w:b/>
                <w:color w:val="1F3864" w:themeColor="accent1" w:themeShade="80"/>
                <w:sz w:val="16"/>
                <w:szCs w:val="16"/>
              </w:rPr>
              <w:t>TOTAL</w:t>
            </w:r>
          </w:p>
        </w:tc>
        <w:tc>
          <w:tcPr>
            <w:tcW w:w="720" w:type="dxa"/>
          </w:tcPr>
          <w:p w14:paraId="53B9046E" w14:textId="4A5B1D40"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80</w:t>
            </w:r>
          </w:p>
        </w:tc>
        <w:tc>
          <w:tcPr>
            <w:tcW w:w="810" w:type="dxa"/>
          </w:tcPr>
          <w:p w14:paraId="1BAE1AE8" w14:textId="2669B52B" w:rsidR="006762D3" w:rsidRPr="006762D3" w:rsidRDefault="006762D3" w:rsidP="00540448">
            <w:pPr>
              <w:spacing w:after="0" w:line="276" w:lineRule="auto"/>
              <w:jc w:val="center"/>
              <w:rPr>
                <w:rStyle w:val="Heading4Char"/>
                <w:rFonts w:ascii="Roboto" w:hAnsi="Roboto" w:cstheme="minorHAnsi"/>
                <w:b/>
                <w:i w:val="0"/>
                <w:iCs w:val="0"/>
                <w:color w:val="1F3864" w:themeColor="accent1" w:themeShade="80"/>
                <w:sz w:val="16"/>
                <w:szCs w:val="16"/>
              </w:rPr>
            </w:pPr>
            <w:r w:rsidRPr="006762D3">
              <w:rPr>
                <w:rStyle w:val="Heading4Char"/>
                <w:rFonts w:ascii="Roboto" w:hAnsi="Roboto" w:cstheme="minorHAnsi"/>
                <w:b/>
                <w:i w:val="0"/>
                <w:iCs w:val="0"/>
                <w:color w:val="1F3864" w:themeColor="accent1" w:themeShade="80"/>
                <w:sz w:val="16"/>
                <w:szCs w:val="16"/>
              </w:rPr>
              <w:t>Sum</w:t>
            </w:r>
          </w:p>
        </w:tc>
      </w:tr>
      <w:tr w:rsidR="006762D3" w:rsidRPr="00540448" w14:paraId="5FD2E807" w14:textId="014AF0E1" w:rsidTr="006762D3">
        <w:trPr>
          <w:trHeight w:val="347"/>
        </w:trPr>
        <w:tc>
          <w:tcPr>
            <w:tcW w:w="8905" w:type="dxa"/>
            <w:gridSpan w:val="2"/>
            <w:shd w:val="clear" w:color="auto" w:fill="auto"/>
            <w:noWrap/>
            <w:vAlign w:val="bottom"/>
          </w:tcPr>
          <w:p w14:paraId="46A71D9E" w14:textId="6EF24E90"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Fonts w:ascii="Roboto" w:eastAsia="Times New Roman" w:hAnsi="Roboto" w:cstheme="minorHAnsi"/>
                <w:b/>
                <w:color w:val="1F3864" w:themeColor="accent1" w:themeShade="80"/>
                <w:sz w:val="16"/>
                <w:szCs w:val="16"/>
              </w:rPr>
              <w:t>Mechanisms in place to enhance policy coherence for sustainable development (%)</w:t>
            </w:r>
          </w:p>
        </w:tc>
        <w:tc>
          <w:tcPr>
            <w:tcW w:w="720" w:type="dxa"/>
          </w:tcPr>
          <w:p w14:paraId="14280EF7" w14:textId="3828629B"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c>
          <w:tcPr>
            <w:tcW w:w="810" w:type="dxa"/>
          </w:tcPr>
          <w:p w14:paraId="33079CDD" w14:textId="6BDF19D4" w:rsidR="006762D3" w:rsidRPr="006762D3" w:rsidRDefault="006762D3" w:rsidP="00540448">
            <w:pPr>
              <w:spacing w:after="0" w:line="276" w:lineRule="auto"/>
              <w:jc w:val="center"/>
              <w:rPr>
                <w:rStyle w:val="Heading4Char"/>
                <w:rFonts w:ascii="Roboto" w:hAnsi="Roboto" w:cstheme="minorHAnsi"/>
                <w:b/>
                <w:i w:val="0"/>
                <w:iCs w:val="0"/>
                <w:color w:val="1F3864" w:themeColor="accent1" w:themeShade="80"/>
                <w:sz w:val="16"/>
                <w:szCs w:val="16"/>
              </w:rPr>
            </w:pPr>
            <w:r w:rsidRPr="006762D3">
              <w:rPr>
                <w:rStyle w:val="Heading4Char"/>
                <w:rFonts w:ascii="Roboto" w:hAnsi="Roboto" w:cstheme="minorHAnsi"/>
                <w:b/>
                <w:i w:val="0"/>
                <w:iCs w:val="0"/>
                <w:color w:val="1F3864" w:themeColor="accent1" w:themeShade="80"/>
                <w:sz w:val="16"/>
                <w:szCs w:val="16"/>
              </w:rPr>
              <w:t>100* Sum/80</w:t>
            </w:r>
          </w:p>
        </w:tc>
      </w:tr>
    </w:tbl>
    <w:p w14:paraId="6A7D069B" w14:textId="21170840" w:rsidR="00137FD9" w:rsidRPr="00540448" w:rsidRDefault="00B36BC2" w:rsidP="00540448">
      <w:pPr>
        <w:spacing w:after="0" w:line="276" w:lineRule="auto"/>
        <w:rPr>
          <w:rFonts w:ascii="Roboto" w:hAnsi="Roboto"/>
        </w:rPr>
      </w:pPr>
      <w:r w:rsidRPr="00540448">
        <w:rPr>
          <w:rFonts w:ascii="Roboto" w:hAnsi="Roboto"/>
        </w:rPr>
        <w:br w:type="textWrapping" w:clear="all"/>
      </w:r>
    </w:p>
    <w:p w14:paraId="76F18C09" w14:textId="65A62E10" w:rsidR="00D34648" w:rsidRDefault="00D34648" w:rsidP="00540448">
      <w:pPr>
        <w:pStyle w:val="Heading2"/>
        <w:numPr>
          <w:ilvl w:val="0"/>
          <w:numId w:val="5"/>
        </w:numPr>
        <w:spacing w:before="0" w:line="276" w:lineRule="auto"/>
        <w:rPr>
          <w:rStyle w:val="gmail-apple-converted-space"/>
          <w:rFonts w:ascii="Roboto" w:hAnsi="Roboto"/>
          <w:color w:val="000000"/>
        </w:rPr>
      </w:pPr>
      <w:r w:rsidRPr="00540448">
        <w:rPr>
          <w:rStyle w:val="Heading2Char"/>
          <w:rFonts w:ascii="Roboto" w:hAnsi="Roboto"/>
        </w:rPr>
        <w:lastRenderedPageBreak/>
        <w:t>Institutionalization of political commitment</w:t>
      </w:r>
      <w:r w:rsidRPr="00540448">
        <w:rPr>
          <w:rStyle w:val="gmail-apple-converted-space"/>
          <w:rFonts w:ascii="Roboto" w:hAnsi="Roboto"/>
          <w:color w:val="000000"/>
        </w:rPr>
        <w:t xml:space="preserve"> </w:t>
      </w:r>
    </w:p>
    <w:p w14:paraId="334205C3" w14:textId="77777777" w:rsidR="00540448" w:rsidRPr="00540448" w:rsidRDefault="00540448" w:rsidP="00540448"/>
    <w:p w14:paraId="4746A121" w14:textId="77777777" w:rsidR="00D34648" w:rsidRPr="00540448" w:rsidRDefault="00D34648" w:rsidP="00540448">
      <w:pPr>
        <w:pStyle w:val="Heading3"/>
        <w:spacing w:before="0" w:line="276" w:lineRule="auto"/>
        <w:rPr>
          <w:rStyle w:val="Heading3Char"/>
          <w:rFonts w:ascii="Roboto" w:hAnsi="Roboto"/>
        </w:rPr>
      </w:pPr>
      <w:r w:rsidRPr="00540448">
        <w:rPr>
          <w:rStyle w:val="Heading3Char"/>
          <w:rFonts w:ascii="Roboto" w:hAnsi="Roboto"/>
        </w:rPr>
        <w:t>Summary</w:t>
      </w:r>
      <w:r w:rsidRPr="00540448">
        <w:rPr>
          <w:rStyle w:val="Heading3Char"/>
          <w:rFonts w:ascii="Roboto" w:hAnsi="Roboto"/>
        </w:rPr>
        <w:tab/>
      </w:r>
    </w:p>
    <w:p w14:paraId="6EB6A67C" w14:textId="1B663020" w:rsid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country has institutionalized its commitment towards policy coherence for sustainable development at the highest political central/federal level. </w:t>
      </w:r>
    </w:p>
    <w:p w14:paraId="3A50F073" w14:textId="77777777" w:rsidR="00540448" w:rsidRDefault="00540448" w:rsidP="00540448">
      <w:pPr>
        <w:pStyle w:val="gmail-p3"/>
        <w:spacing w:before="0" w:beforeAutospacing="0" w:after="0" w:afterAutospacing="0" w:line="276" w:lineRule="auto"/>
        <w:jc w:val="both"/>
        <w:rPr>
          <w:rStyle w:val="Heading3Char"/>
          <w:rFonts w:ascii="Roboto" w:hAnsi="Roboto"/>
        </w:rPr>
      </w:pPr>
    </w:p>
    <w:p w14:paraId="4FEE54FD" w14:textId="06E3DD8A" w:rsidR="00D34648" w:rsidRPr="00540448" w:rsidRDefault="00D34648" w:rsidP="00540448">
      <w:pPr>
        <w:pStyle w:val="Heading3"/>
        <w:spacing w:before="0" w:line="276" w:lineRule="auto"/>
        <w:rPr>
          <w:rStyle w:val="gmail-apple-converted-space"/>
          <w:rFonts w:ascii="Roboto" w:hAnsi="Roboto"/>
          <w:color w:val="000000"/>
        </w:rPr>
      </w:pPr>
      <w:r w:rsidRPr="00540448">
        <w:rPr>
          <w:rStyle w:val="Heading3Char"/>
          <w:rFonts w:ascii="Roboto" w:hAnsi="Roboto"/>
        </w:rPr>
        <w:t>Description</w:t>
      </w:r>
      <w:r w:rsidRPr="00540448">
        <w:rPr>
          <w:rStyle w:val="gmail-apple-converted-space"/>
          <w:rFonts w:ascii="Roboto" w:hAnsi="Roboto"/>
          <w:color w:val="000000"/>
        </w:rPr>
        <w:tab/>
      </w:r>
    </w:p>
    <w:p w14:paraId="4478ED72" w14:textId="189B2949" w:rsid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institutionalization of political commitment towards policy coherence for sustainable development  at the highest political central/federal level (e.g. Presidency, Office of the Prime minister, Chancellery, etc.) can be expressed through a written explicit commitment towards enhancing policy coherence for sustainable development in the public institutions and their working modalities contained in a legal framework or official policy, strategy, vision or action plan or other government.</w:t>
      </w:r>
    </w:p>
    <w:p w14:paraId="71735748" w14:textId="77777777" w:rsidR="00540448" w:rsidRDefault="00540448" w:rsidP="00540448">
      <w:pPr>
        <w:pStyle w:val="gmail-p3"/>
        <w:spacing w:before="0" w:beforeAutospacing="0" w:after="0" w:afterAutospacing="0" w:line="276" w:lineRule="auto"/>
        <w:jc w:val="both"/>
        <w:rPr>
          <w:rStyle w:val="Heading3Char"/>
          <w:rFonts w:ascii="Roboto" w:hAnsi="Roboto"/>
        </w:rPr>
      </w:pPr>
    </w:p>
    <w:p w14:paraId="4F629257" w14:textId="701DDB74" w:rsidR="00D34648" w:rsidRPr="00540448" w:rsidRDefault="00D34648" w:rsidP="00540448">
      <w:pPr>
        <w:pStyle w:val="Heading3"/>
        <w:spacing w:before="0" w:line="276" w:lineRule="auto"/>
        <w:rPr>
          <w:rStyle w:val="gmail-apple-converted-space"/>
          <w:rFonts w:ascii="Roboto" w:hAnsi="Roboto"/>
          <w:color w:val="000000"/>
        </w:rPr>
      </w:pPr>
      <w:r w:rsidRPr="00540448">
        <w:rPr>
          <w:rStyle w:val="Heading3Char"/>
          <w:rFonts w:ascii="Roboto" w:hAnsi="Roboto"/>
        </w:rPr>
        <w:t>Rationale</w:t>
      </w:r>
      <w:r w:rsidRPr="00540448">
        <w:rPr>
          <w:rStyle w:val="gmail-apple-converted-space"/>
          <w:rFonts w:ascii="Roboto" w:hAnsi="Roboto"/>
          <w:color w:val="000000"/>
        </w:rPr>
        <w:tab/>
      </w:r>
    </w:p>
    <w:p w14:paraId="5DE5EF54" w14:textId="6CBFBD09"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Institutionalized political commitment is likely to promote policy coherence for sustainable development by instilling a culture of policy coherence and guiding action towards it at all levels of government. Political commitment at the highest political level, as an initial step, is likely to trigger the establishment and/or the enhancement of other mechanisms that enhance policy coherence for sustainable development, including those reflected in this indicator framework. </w:t>
      </w:r>
    </w:p>
    <w:p w14:paraId="2A0D978B"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074B84BF" w14:textId="6E3A1570" w:rsidR="00D34648" w:rsidRPr="00540448" w:rsidRDefault="00D34648" w:rsidP="00540448">
      <w:pPr>
        <w:pStyle w:val="Heading3"/>
        <w:spacing w:before="0" w:line="276" w:lineRule="auto"/>
        <w:rPr>
          <w:rStyle w:val="gmail-apple-converted-space"/>
          <w:rFonts w:ascii="Roboto" w:hAnsi="Roboto"/>
          <w:color w:val="000000"/>
        </w:rPr>
      </w:pPr>
      <w:r w:rsidRPr="00540448">
        <w:rPr>
          <w:rStyle w:val="Heading3Char"/>
          <w:rFonts w:ascii="Roboto" w:hAnsi="Roboto"/>
        </w:rPr>
        <w:t>Source/Means of verification</w:t>
      </w:r>
      <w:r w:rsidRPr="00540448">
        <w:rPr>
          <w:rStyle w:val="gmail-apple-converted-space"/>
          <w:rFonts w:ascii="Roboto" w:hAnsi="Roboto"/>
          <w:color w:val="000000"/>
        </w:rPr>
        <w:tab/>
      </w:r>
    </w:p>
    <w:p w14:paraId="591B5FFA" w14:textId="4E996C79"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National law or strategy or other official document endorsed by the government appearing in official Gazette / Bulletin / Journal or other government recognized official source. </w:t>
      </w:r>
    </w:p>
    <w:p w14:paraId="6EE336D2"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0A3DDA55" w14:textId="7764D1D0" w:rsidR="00D34648" w:rsidRPr="00540448" w:rsidRDefault="00D34648" w:rsidP="00540448">
      <w:pPr>
        <w:pStyle w:val="Heading3"/>
        <w:spacing w:before="0" w:line="276" w:lineRule="auto"/>
        <w:rPr>
          <w:rStyle w:val="gmail-apple-converted-space"/>
          <w:rFonts w:ascii="Roboto" w:hAnsi="Roboto"/>
        </w:rPr>
      </w:pPr>
      <w:r w:rsidRPr="00540448">
        <w:rPr>
          <w:rStyle w:val="gmail-apple-converted-space"/>
          <w:rFonts w:ascii="Roboto" w:hAnsi="Roboto"/>
        </w:rPr>
        <w:t>Computing the value</w:t>
      </w:r>
      <w:r w:rsidRPr="00540448">
        <w:rPr>
          <w:rStyle w:val="gmail-apple-converted-space"/>
          <w:rFonts w:ascii="Roboto" w:hAnsi="Roboto"/>
        </w:rPr>
        <w:tab/>
      </w:r>
    </w:p>
    <w:p w14:paraId="16362271" w14:textId="0485CEF2"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If there is a political commitment expressed by the highest level of the central/federal government at national level applying to the whole government th</w:t>
      </w:r>
      <w:r w:rsidR="00137FD9" w:rsidRPr="00540448">
        <w:rPr>
          <w:rStyle w:val="gmail-apple-converted-space"/>
          <w:rFonts w:ascii="Roboto" w:hAnsi="Roboto"/>
          <w:color w:val="000000"/>
        </w:rPr>
        <w:t xml:space="preserve">is is worth 5 points. </w:t>
      </w:r>
    </w:p>
    <w:p w14:paraId="554990C9" w14:textId="77777777" w:rsidR="008E566F" w:rsidRDefault="008E566F" w:rsidP="00540448">
      <w:pPr>
        <w:pStyle w:val="gmail-p3"/>
        <w:spacing w:before="0" w:beforeAutospacing="0" w:after="0" w:afterAutospacing="0" w:line="276" w:lineRule="auto"/>
        <w:jc w:val="both"/>
        <w:rPr>
          <w:rStyle w:val="gmail-apple-converted-space"/>
          <w:rFonts w:ascii="Roboto" w:hAnsi="Roboto"/>
          <w:color w:val="000000"/>
        </w:rPr>
      </w:pPr>
    </w:p>
    <w:p w14:paraId="143551D6" w14:textId="1C60D99B"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Additional points relate to the presence of elements contributing to the effectiveness of the mechanism.  A stronger degree of commitment could be demonstrated if the political commitment towards policy coherence for sustainable development was complemented by: </w:t>
      </w:r>
    </w:p>
    <w:p w14:paraId="5C9147F3" w14:textId="224415B8" w:rsidR="00D34648" w:rsidRPr="005404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Set timelines for the achievement of policy coherence objectives (1 point);</w:t>
      </w:r>
    </w:p>
    <w:p w14:paraId="4C821183" w14:textId="2AE23FDF" w:rsidR="00D34648" w:rsidRPr="005404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dedicated budget (1 point);</w:t>
      </w:r>
    </w:p>
    <w:p w14:paraId="34E6BF6F" w14:textId="44B928D3" w:rsidR="00D34648" w:rsidRPr="005404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Defined roles and responsibilities (1 point);</w:t>
      </w:r>
    </w:p>
    <w:p w14:paraId="134ACDEF" w14:textId="0E600630" w:rsidR="00D34648" w:rsidRPr="005404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requirement for a regular reporting mechanism (parliament, central office of the government, public, etc.) (1 point); </w:t>
      </w:r>
    </w:p>
    <w:p w14:paraId="37CAFDAD" w14:textId="7DFC507F" w:rsidR="00D346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Explicit consideration of international commitments (1 point)</w:t>
      </w:r>
      <w:r w:rsidR="008E566F">
        <w:rPr>
          <w:rStyle w:val="gmail-apple-converted-space"/>
          <w:rFonts w:ascii="Roboto" w:hAnsi="Roboto"/>
          <w:color w:val="000000"/>
        </w:rPr>
        <w:t>;</w:t>
      </w:r>
    </w:p>
    <w:p w14:paraId="53A91F75" w14:textId="594D9506" w:rsidR="008E566F" w:rsidRPr="00540448" w:rsidRDefault="008E566F"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Other nationally relevant mechanism (1 point).</w:t>
      </w:r>
    </w:p>
    <w:p w14:paraId="260A58C9"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75FCE71E" w14:textId="789D5108" w:rsidR="00D34648" w:rsidRDefault="00D34648" w:rsidP="00540448">
      <w:pPr>
        <w:pStyle w:val="Heading2"/>
        <w:numPr>
          <w:ilvl w:val="0"/>
          <w:numId w:val="5"/>
        </w:numPr>
        <w:spacing w:before="0" w:line="276" w:lineRule="auto"/>
        <w:rPr>
          <w:rStyle w:val="gmail-apple-converted-space"/>
          <w:rFonts w:ascii="Roboto" w:hAnsi="Roboto"/>
        </w:rPr>
      </w:pPr>
      <w:r w:rsidRPr="00540448">
        <w:rPr>
          <w:rStyle w:val="gmail-apple-converted-space"/>
          <w:rFonts w:ascii="Roboto" w:hAnsi="Roboto"/>
        </w:rPr>
        <w:t xml:space="preserve">Long-term considerations in decision-making </w:t>
      </w:r>
    </w:p>
    <w:p w14:paraId="463A88A8" w14:textId="77777777" w:rsidR="00540448" w:rsidRPr="00540448" w:rsidRDefault="00540448" w:rsidP="00540448"/>
    <w:p w14:paraId="68DA22B2" w14:textId="22C817A4" w:rsidR="00D34648" w:rsidRPr="00540448" w:rsidRDefault="00D34648" w:rsidP="00540448">
      <w:pPr>
        <w:pStyle w:val="Heading3"/>
        <w:spacing w:before="0" w:line="276" w:lineRule="auto"/>
        <w:rPr>
          <w:rStyle w:val="Heading3Char"/>
          <w:rFonts w:ascii="Roboto" w:hAnsi="Roboto"/>
        </w:rPr>
      </w:pPr>
      <w:r w:rsidRPr="00540448">
        <w:rPr>
          <w:rStyle w:val="Heading3Char"/>
          <w:rFonts w:ascii="Roboto" w:hAnsi="Roboto"/>
        </w:rPr>
        <w:lastRenderedPageBreak/>
        <w:t>Summary</w:t>
      </w:r>
      <w:r w:rsidRPr="00540448">
        <w:rPr>
          <w:rStyle w:val="Heading3Char"/>
          <w:rFonts w:ascii="Roboto" w:hAnsi="Roboto"/>
        </w:rPr>
        <w:tab/>
      </w:r>
    </w:p>
    <w:p w14:paraId="023B55E9" w14:textId="7D71A175"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country has mechanisms in place to ensure that long-term considerations are integrated in decision-making, policy development and planning.</w:t>
      </w:r>
    </w:p>
    <w:p w14:paraId="0B4BFC6B"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1573475F" w14:textId="340D242B" w:rsidR="00D34648" w:rsidRPr="00540448" w:rsidRDefault="00D34648" w:rsidP="00540448">
      <w:pPr>
        <w:pStyle w:val="Heading3"/>
        <w:spacing w:before="0" w:line="276" w:lineRule="auto"/>
        <w:rPr>
          <w:rStyle w:val="gmail-apple-converted-space"/>
          <w:rFonts w:ascii="Roboto" w:hAnsi="Roboto"/>
        </w:rPr>
      </w:pPr>
      <w:r w:rsidRPr="00540448">
        <w:rPr>
          <w:rStyle w:val="gmail-apple-converted-space"/>
          <w:rFonts w:ascii="Roboto" w:hAnsi="Roboto"/>
        </w:rPr>
        <w:t>Description</w:t>
      </w:r>
      <w:r w:rsidRPr="00540448">
        <w:rPr>
          <w:rStyle w:val="gmail-apple-converted-space"/>
          <w:rFonts w:ascii="Roboto" w:hAnsi="Roboto"/>
        </w:rPr>
        <w:tab/>
      </w:r>
    </w:p>
    <w:p w14:paraId="395B8C02" w14:textId="1371F290"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This sub-indicator identifies whether the country has mechanisms in place to ensure that decision-making, policy development and planning follow objectives that are long-term, i.e. span beyond the current electoral cycle, and consider the interests of future generations.  </w:t>
      </w:r>
    </w:p>
    <w:p w14:paraId="081703B2" w14:textId="71F5A5D1"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This can be expressed through a combination of having long-term goals and the interests of future generations embedded in national legal or strategic frameworks that apply to the whole of government, with assessment and oversight mechanisms that aim to ensure that these goals and interests are considered in decision making and planning.</w:t>
      </w:r>
    </w:p>
    <w:p w14:paraId="77E73F3B"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FF5E6FC" w14:textId="3BB508B6" w:rsidR="00D34648" w:rsidRPr="00540448" w:rsidRDefault="00D34648" w:rsidP="00540448">
      <w:pPr>
        <w:pStyle w:val="Heading3"/>
        <w:spacing w:before="0" w:line="276" w:lineRule="auto"/>
        <w:rPr>
          <w:rStyle w:val="gmail-apple-converted-space"/>
          <w:rFonts w:ascii="Roboto" w:hAnsi="Roboto"/>
        </w:rPr>
      </w:pPr>
      <w:r w:rsidRPr="00540448">
        <w:rPr>
          <w:rStyle w:val="gmail-apple-converted-space"/>
          <w:rFonts w:ascii="Roboto" w:hAnsi="Roboto"/>
        </w:rPr>
        <w:t>Rationale</w:t>
      </w:r>
      <w:r w:rsidRPr="00540448">
        <w:rPr>
          <w:rStyle w:val="gmail-apple-converted-space"/>
          <w:rFonts w:ascii="Roboto" w:hAnsi="Roboto"/>
        </w:rPr>
        <w:tab/>
      </w:r>
    </w:p>
    <w:p w14:paraId="75F57B68" w14:textId="2CE23F7E"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aim of the mechanism is to ensure that public decision-making, policy-making and policy implementation are informed by the consideration of long-term effects on the three dimensions of sustainable development, rather than only focusing on short terms gains or problems and take into account the interests of future generations.  </w:t>
      </w:r>
    </w:p>
    <w:p w14:paraId="7EAA9A7D"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32FD5AD1" w14:textId="6F138088" w:rsidR="00D34648" w:rsidRPr="00540448" w:rsidRDefault="00D34648" w:rsidP="00540448">
      <w:pPr>
        <w:pStyle w:val="Heading3"/>
        <w:rPr>
          <w:rStyle w:val="Heading3Char"/>
          <w:rFonts w:ascii="Roboto" w:hAnsi="Roboto"/>
        </w:rPr>
      </w:pPr>
      <w:r w:rsidRPr="00540448">
        <w:rPr>
          <w:rStyle w:val="Heading3Char"/>
          <w:rFonts w:ascii="Roboto" w:hAnsi="Roboto"/>
        </w:rPr>
        <w:t>Source/Means of verification</w:t>
      </w:r>
      <w:r w:rsidRPr="00540448">
        <w:rPr>
          <w:rStyle w:val="Heading3Char"/>
          <w:rFonts w:ascii="Roboto" w:hAnsi="Roboto"/>
        </w:rPr>
        <w:tab/>
      </w:r>
    </w:p>
    <w:p w14:paraId="658C4A60" w14:textId="431256DD"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National law or strategy endorsed by the government appearing in official Gazette / Bulletin / Journal or other government recognized official source. </w:t>
      </w:r>
    </w:p>
    <w:p w14:paraId="319B463C"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20E3FFB" w14:textId="06FE2979" w:rsidR="00D34648" w:rsidRPr="00540448" w:rsidRDefault="00D34648" w:rsidP="00540448">
      <w:pPr>
        <w:pStyle w:val="Heading3"/>
        <w:spacing w:before="0" w:line="276" w:lineRule="auto"/>
        <w:rPr>
          <w:rStyle w:val="gmail-apple-converted-space"/>
          <w:rFonts w:ascii="Roboto" w:hAnsi="Roboto"/>
        </w:rPr>
      </w:pPr>
      <w:r w:rsidRPr="00540448">
        <w:rPr>
          <w:rStyle w:val="gmail-apple-converted-space"/>
          <w:rFonts w:ascii="Roboto" w:hAnsi="Roboto"/>
        </w:rPr>
        <w:t>Computing the value</w:t>
      </w:r>
    </w:p>
    <w:p w14:paraId="07B96ABC" w14:textId="7CE5DFFD" w:rsidR="00D34648" w:rsidRPr="00540448" w:rsidRDefault="00137FD9"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existence of a l</w:t>
      </w:r>
      <w:r w:rsidR="00D34648" w:rsidRPr="00540448">
        <w:rPr>
          <w:rStyle w:val="gmail-apple-converted-space"/>
          <w:rFonts w:ascii="Roboto" w:hAnsi="Roboto"/>
          <w:color w:val="000000"/>
        </w:rPr>
        <w:t>ong-term objectives going beyond the current electoral cycle, and the interests of future generations embedded in the national sustainable development strategy or policy framework</w:t>
      </w:r>
      <w:r w:rsidRPr="00540448">
        <w:rPr>
          <w:rStyle w:val="gmail-apple-converted-space"/>
          <w:rFonts w:ascii="Roboto" w:hAnsi="Roboto"/>
          <w:color w:val="000000"/>
        </w:rPr>
        <w:t xml:space="preserve"> is worth </w:t>
      </w:r>
      <w:r w:rsidR="00D34648" w:rsidRPr="00540448">
        <w:rPr>
          <w:rStyle w:val="gmail-apple-converted-space"/>
          <w:rFonts w:ascii="Roboto" w:hAnsi="Roboto"/>
          <w:color w:val="000000"/>
        </w:rPr>
        <w:t>5 points</w:t>
      </w:r>
      <w:r w:rsidRPr="00540448">
        <w:rPr>
          <w:rStyle w:val="gmail-apple-converted-space"/>
          <w:rFonts w:ascii="Roboto" w:hAnsi="Roboto"/>
          <w:color w:val="000000"/>
        </w:rPr>
        <w:t xml:space="preserve">. </w:t>
      </w:r>
    </w:p>
    <w:p w14:paraId="640A765E"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6F406D02" w14:textId="451D39D0"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Additional points relate to the presence of mechanisms that could further instill a culture of long termism and intergenerational equity in decision-making. These could include the following (non-exhaustive list) (5 points for one or a combination of the following)</w:t>
      </w:r>
      <w:r w:rsidR="00540448">
        <w:rPr>
          <w:rStyle w:val="gmail-apple-converted-space"/>
          <w:rFonts w:ascii="Roboto" w:hAnsi="Roboto"/>
          <w:color w:val="000000"/>
        </w:rPr>
        <w:t>:</w:t>
      </w:r>
    </w:p>
    <w:p w14:paraId="0D3FB0E4"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15A2E735" w14:textId="49DC72EE"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commissioner, council or ombudsperson for future generations; </w:t>
      </w:r>
    </w:p>
    <w:p w14:paraId="258C8AF0" w14:textId="084A763E"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Other mechanisms of scrutiny or oversight over the possible effects on future generations of policies or legislation (e.g. auditing mechanisms); </w:t>
      </w:r>
    </w:p>
    <w:p w14:paraId="1BBAD2E3" w14:textId="2BA6E43E"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Mechanisms for regular appraisal of policies to ensure that unanticipated effects are integrated over time; </w:t>
      </w:r>
    </w:p>
    <w:p w14:paraId="6D790F40" w14:textId="77777777" w:rsidR="008E566F"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Impact assessment mechanisms that </w:t>
      </w:r>
      <w:proofErr w:type="gramStart"/>
      <w:r w:rsidRPr="00540448">
        <w:rPr>
          <w:rStyle w:val="gmail-apple-converted-space"/>
          <w:rFonts w:ascii="Roboto" w:hAnsi="Roboto"/>
          <w:color w:val="000000"/>
        </w:rPr>
        <w:t>take into account</w:t>
      </w:r>
      <w:proofErr w:type="gramEnd"/>
      <w:r w:rsidRPr="00540448">
        <w:rPr>
          <w:rStyle w:val="gmail-apple-converted-space"/>
          <w:rFonts w:ascii="Roboto" w:hAnsi="Roboto"/>
          <w:color w:val="000000"/>
        </w:rPr>
        <w:t xml:space="preserve"> intergenerational effects of major infrastructural developments</w:t>
      </w:r>
      <w:r w:rsidR="008E566F">
        <w:rPr>
          <w:rStyle w:val="gmail-apple-converted-space"/>
          <w:rFonts w:ascii="Roboto" w:hAnsi="Roboto"/>
          <w:color w:val="000000"/>
        </w:rPr>
        <w:t>;</w:t>
      </w:r>
    </w:p>
    <w:p w14:paraId="584AF279" w14:textId="77777777" w:rsidR="008E566F" w:rsidRPr="00540448" w:rsidRDefault="008E566F" w:rsidP="008E566F">
      <w:pPr>
        <w:pStyle w:val="gmail-p3"/>
        <w:numPr>
          <w:ilvl w:val="0"/>
          <w:numId w:val="11"/>
        </w:numPr>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Other nationally relevant mechanism (1 point).</w:t>
      </w:r>
    </w:p>
    <w:p w14:paraId="6938FCB2" w14:textId="7D1A1A8A" w:rsidR="00D34648" w:rsidRDefault="00D34648" w:rsidP="008E566F">
      <w:pPr>
        <w:pStyle w:val="gmail-p3"/>
        <w:spacing w:before="0" w:beforeAutospacing="0" w:after="0" w:afterAutospacing="0" w:line="276" w:lineRule="auto"/>
        <w:ind w:left="1080"/>
        <w:jc w:val="both"/>
        <w:rPr>
          <w:rStyle w:val="gmail-apple-converted-space"/>
          <w:rFonts w:ascii="Roboto" w:hAnsi="Roboto"/>
          <w:color w:val="000000"/>
        </w:rPr>
      </w:pPr>
      <w:r w:rsidRPr="00540448">
        <w:rPr>
          <w:rStyle w:val="gmail-apple-converted-space"/>
          <w:rFonts w:ascii="Roboto" w:hAnsi="Roboto"/>
          <w:color w:val="000000"/>
        </w:rPr>
        <w:tab/>
      </w:r>
    </w:p>
    <w:p w14:paraId="6D239CD0"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4A431546" w14:textId="77777777" w:rsidR="00D34648" w:rsidRPr="00540448" w:rsidRDefault="00D34648" w:rsidP="00540448">
      <w:pPr>
        <w:pStyle w:val="Heading2"/>
        <w:rPr>
          <w:rStyle w:val="gmail-apple-converted-space"/>
        </w:rPr>
      </w:pPr>
      <w:r w:rsidRPr="00540448">
        <w:rPr>
          <w:rStyle w:val="gmail-apple-converted-space"/>
        </w:rPr>
        <w:lastRenderedPageBreak/>
        <w:t>3.</w:t>
      </w:r>
      <w:r w:rsidRPr="00540448">
        <w:rPr>
          <w:rStyle w:val="gmail-apple-converted-space"/>
        </w:rPr>
        <w:tab/>
        <w:t>Inter-ministerial and cross-sectoral coordination</w:t>
      </w:r>
    </w:p>
    <w:p w14:paraId="2C1E36D8" w14:textId="77777777" w:rsidR="00540448"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Summary</w:t>
      </w:r>
      <w:r w:rsidRPr="006B3181">
        <w:rPr>
          <w:rStyle w:val="Heading3Char"/>
          <w:rFonts w:ascii="Roboto" w:hAnsi="Roboto"/>
        </w:rPr>
        <w:tab/>
      </w:r>
    </w:p>
    <w:p w14:paraId="0A940BC1" w14:textId="1E2AD722"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country has an institutional mechanism in place that periodically brings together relevant ministries and governmental entities to enhance coherence across sustainable development related policies including sectoral policies.</w:t>
      </w:r>
    </w:p>
    <w:p w14:paraId="6C8C04F2"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FD5955F" w14:textId="77777777" w:rsidR="00540448"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Description</w:t>
      </w:r>
      <w:r w:rsidRPr="006B3181">
        <w:rPr>
          <w:rStyle w:val="Heading3Char"/>
          <w:rFonts w:ascii="Roboto" w:hAnsi="Roboto"/>
        </w:rPr>
        <w:tab/>
      </w:r>
    </w:p>
    <w:p w14:paraId="6C939F1C" w14:textId="7DEA1090"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This sub-indicator aims to assess whether the country has in place a mechanism to facilitate inter-sectoral/inter</w:t>
      </w:r>
      <w:r w:rsidR="00141F8E">
        <w:rPr>
          <w:rStyle w:val="gmail-apple-converted-space"/>
          <w:rFonts w:ascii="Roboto" w:hAnsi="Roboto"/>
          <w:color w:val="000000"/>
        </w:rPr>
        <w:t>-</w:t>
      </w:r>
      <w:r w:rsidRPr="00540448">
        <w:rPr>
          <w:rStyle w:val="gmail-apple-converted-space"/>
          <w:rFonts w:ascii="Roboto" w:hAnsi="Roboto"/>
          <w:color w:val="000000"/>
        </w:rPr>
        <w:t xml:space="preserve">ministerial dialogue to ensure coherence across the three dimensions of sustainable development in all </w:t>
      </w:r>
      <w:proofErr w:type="gramStart"/>
      <w:r w:rsidRPr="00540448">
        <w:rPr>
          <w:rStyle w:val="gmail-apple-converted-space"/>
          <w:rFonts w:ascii="Roboto" w:hAnsi="Roboto"/>
          <w:color w:val="000000"/>
        </w:rPr>
        <w:t>policy-making</w:t>
      </w:r>
      <w:proofErr w:type="gramEnd"/>
      <w:r w:rsidRPr="00540448">
        <w:rPr>
          <w:rStyle w:val="gmail-apple-converted-space"/>
          <w:rFonts w:ascii="Roboto" w:hAnsi="Roboto"/>
          <w:color w:val="000000"/>
        </w:rPr>
        <w:t xml:space="preserve"> and planning, by:</w:t>
      </w:r>
    </w:p>
    <w:p w14:paraId="764BF79E" w14:textId="75DA766F" w:rsidR="00D34648" w:rsidRPr="00540448" w:rsidRDefault="00D34648" w:rsidP="00540448">
      <w:pPr>
        <w:pStyle w:val="gmail-p3"/>
        <w:numPr>
          <w:ilvl w:val="0"/>
          <w:numId w:val="8"/>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bringing together ministries or other governmental entities that are the most relevant to sustainable development at national level on a regular basis and/or at crucial policy-making and planning stages; or </w:t>
      </w:r>
    </w:p>
    <w:p w14:paraId="5B6771BE" w14:textId="178A6F9B" w:rsidR="00D34648" w:rsidRDefault="00D34648" w:rsidP="00540448">
      <w:pPr>
        <w:pStyle w:val="gmail-p3"/>
        <w:numPr>
          <w:ilvl w:val="0"/>
          <w:numId w:val="8"/>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having a specific central coordination body of focal points in different ministries in charge of enhancing policy coherence for sustainable development.</w:t>
      </w:r>
    </w:p>
    <w:p w14:paraId="157D401D"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13C2910B" w14:textId="77777777" w:rsidR="00540448" w:rsidRPr="00540448"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540448">
        <w:rPr>
          <w:rStyle w:val="gmail-apple-converted-space"/>
        </w:rPr>
        <w:tab/>
      </w:r>
    </w:p>
    <w:p w14:paraId="2A835DEA" w14:textId="118A4D48"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aim of the mechanism is to facilitate inter sectoral dialogue which in turn should foster coherence across the three dimensions of sustainable development in all </w:t>
      </w:r>
      <w:proofErr w:type="gramStart"/>
      <w:r w:rsidRPr="00540448">
        <w:rPr>
          <w:rStyle w:val="gmail-apple-converted-space"/>
          <w:rFonts w:ascii="Roboto" w:hAnsi="Roboto"/>
          <w:color w:val="000000"/>
        </w:rPr>
        <w:t>policy-making</w:t>
      </w:r>
      <w:proofErr w:type="gramEnd"/>
      <w:r w:rsidRPr="00540448">
        <w:rPr>
          <w:rStyle w:val="gmail-apple-converted-space"/>
          <w:rFonts w:ascii="Roboto" w:hAnsi="Roboto"/>
          <w:color w:val="000000"/>
        </w:rPr>
        <w:t xml:space="preserve"> and planning.  This mechanism should also enable the government to periodically address and mitigate the impact of policies in one sector on another sector to the extent possible and address the trade-offs examined. It should enable the government to align existing development strategies, plans or roadmaps with the Sustainable Development Goals and work towards coherence among different sectoral policies</w:t>
      </w:r>
      <w:r w:rsidR="00E36A53">
        <w:rPr>
          <w:rStyle w:val="gmail-apple-converted-space"/>
          <w:rFonts w:ascii="Roboto" w:hAnsi="Roboto"/>
          <w:color w:val="000000"/>
        </w:rPr>
        <w:t xml:space="preserve"> and </w:t>
      </w:r>
      <w:r w:rsidRPr="00540448">
        <w:rPr>
          <w:rStyle w:val="gmail-apple-converted-space"/>
          <w:rFonts w:ascii="Roboto" w:hAnsi="Roboto"/>
          <w:color w:val="000000"/>
        </w:rPr>
        <w:t xml:space="preserve">planning frameworks. </w:t>
      </w:r>
    </w:p>
    <w:p w14:paraId="57605B0B"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392FD8C5" w14:textId="77777777" w:rsidR="00540448" w:rsidRDefault="00D34648" w:rsidP="006B3181">
      <w:pPr>
        <w:pStyle w:val="Heading3"/>
        <w:spacing w:before="0" w:line="276" w:lineRule="auto"/>
        <w:rPr>
          <w:rStyle w:val="gmail-apple-converted-space"/>
          <w:rFonts w:ascii="Roboto" w:eastAsiaTheme="minorEastAsia" w:hAnsi="Roboto" w:cs="Calibri"/>
          <w:color w:val="000000"/>
          <w:sz w:val="22"/>
          <w:szCs w:val="22"/>
        </w:rPr>
      </w:pPr>
      <w:r w:rsidRPr="006B3181">
        <w:rPr>
          <w:rStyle w:val="Heading3Char"/>
          <w:rFonts w:ascii="Roboto" w:hAnsi="Roboto"/>
        </w:rPr>
        <w:t>Source/Means of verification</w:t>
      </w:r>
      <w:r w:rsidRPr="00540448">
        <w:rPr>
          <w:rStyle w:val="gmail-apple-converted-space"/>
          <w:rFonts w:ascii="Roboto" w:hAnsi="Roboto"/>
          <w:color w:val="000000"/>
        </w:rPr>
        <w:tab/>
      </w:r>
    </w:p>
    <w:p w14:paraId="0CB6B653" w14:textId="7B9BC259"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Official document establishing the mechanism appearing in official Gazette/Bulleting/Journal or other government recognized official source.</w:t>
      </w:r>
    </w:p>
    <w:p w14:paraId="217BC6CC"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4C788786" w14:textId="2E17D730" w:rsidR="00540448" w:rsidRPr="006B3181" w:rsidRDefault="00540448"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57099DA5" w14:textId="01C378BC"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 for regular coordination established at the national level and bringing together governmental entities to facilitate information sharing and consultation among different ministries/sectors (5 points).</w:t>
      </w:r>
    </w:p>
    <w:p w14:paraId="035421B6" w14:textId="77777777" w:rsidR="00E36A53" w:rsidRDefault="00E36A53" w:rsidP="00540448">
      <w:pPr>
        <w:pStyle w:val="gmail-p3"/>
        <w:spacing w:before="0" w:beforeAutospacing="0" w:after="0" w:afterAutospacing="0" w:line="276" w:lineRule="auto"/>
        <w:jc w:val="both"/>
        <w:rPr>
          <w:rStyle w:val="gmail-apple-converted-space"/>
          <w:rFonts w:ascii="Roboto" w:hAnsi="Roboto"/>
          <w:color w:val="000000"/>
        </w:rPr>
      </w:pPr>
    </w:p>
    <w:p w14:paraId="26F19D88" w14:textId="4C1601E9"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Elements that would strengthen the mechanism by contributing to its effectiveness: </w:t>
      </w:r>
    </w:p>
    <w:p w14:paraId="1E35350A" w14:textId="21EBBE8A"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mandate to make decisions regarding trade-offs (2 points);</w:t>
      </w:r>
    </w:p>
    <w:p w14:paraId="7A4070CF" w14:textId="4373E103"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Convened by a centralized government body such as the Office of the Prime Minister or President or other central national governmental entity. (1 point);</w:t>
      </w:r>
    </w:p>
    <w:p w14:paraId="1534AD89" w14:textId="4F8BF972"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Representation and coordination at both political/strategic level and technical level, to ensure political commitment as well as its translation into action and alignment between the two levels (1 point);</w:t>
      </w:r>
    </w:p>
    <w:p w14:paraId="20F22FD2" w14:textId="0C4D38E0" w:rsidR="00D346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mandate to promote alignment of internal and external policies including through the involvement of the Ministry of Foreign Affairs (or equivalent bodies) (1 point)</w:t>
      </w:r>
      <w:r w:rsidR="008E566F">
        <w:rPr>
          <w:rStyle w:val="gmail-apple-converted-space"/>
          <w:rFonts w:ascii="Roboto" w:hAnsi="Roboto"/>
          <w:color w:val="000000"/>
        </w:rPr>
        <w:t>;</w:t>
      </w:r>
    </w:p>
    <w:p w14:paraId="4C2707B4" w14:textId="77777777" w:rsidR="008E566F" w:rsidRPr="00540448" w:rsidRDefault="008E566F" w:rsidP="008E566F">
      <w:pPr>
        <w:pStyle w:val="gmail-p3"/>
        <w:numPr>
          <w:ilvl w:val="0"/>
          <w:numId w:val="11"/>
        </w:numPr>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Other nationally relevant mechanism (1 point).</w:t>
      </w:r>
    </w:p>
    <w:p w14:paraId="098B9D87" w14:textId="77777777" w:rsidR="008E566F" w:rsidRDefault="008E566F" w:rsidP="008E566F">
      <w:pPr>
        <w:pStyle w:val="gmail-p3"/>
        <w:spacing w:before="0" w:beforeAutospacing="0" w:after="0" w:afterAutospacing="0" w:line="276" w:lineRule="auto"/>
        <w:ind w:left="1080"/>
        <w:jc w:val="both"/>
        <w:rPr>
          <w:rStyle w:val="gmail-apple-converted-space"/>
          <w:rFonts w:ascii="Roboto" w:hAnsi="Roboto"/>
          <w:color w:val="000000"/>
        </w:rPr>
      </w:pPr>
    </w:p>
    <w:p w14:paraId="062156F8" w14:textId="77777777" w:rsidR="00D34648" w:rsidRPr="0067725C" w:rsidRDefault="00D34648" w:rsidP="0067725C">
      <w:pPr>
        <w:pStyle w:val="Heading2"/>
        <w:rPr>
          <w:rStyle w:val="gmail-apple-converted-space"/>
        </w:rPr>
      </w:pPr>
      <w:r w:rsidRPr="0067725C">
        <w:rPr>
          <w:rStyle w:val="gmail-apple-converted-space"/>
        </w:rPr>
        <w:t>4.</w:t>
      </w:r>
      <w:r w:rsidRPr="0067725C">
        <w:rPr>
          <w:rStyle w:val="gmail-apple-converted-space"/>
        </w:rPr>
        <w:tab/>
        <w:t xml:space="preserve">Participatory Processes </w:t>
      </w:r>
    </w:p>
    <w:p w14:paraId="718DE4E0" w14:textId="77777777" w:rsidR="00540448" w:rsidRPr="00540448" w:rsidRDefault="00D34648" w:rsidP="006B3181">
      <w:pPr>
        <w:pStyle w:val="Heading3"/>
        <w:spacing w:before="0" w:line="276" w:lineRule="auto"/>
        <w:rPr>
          <w:rStyle w:val="gmail-apple-converted-space"/>
          <w:color w:val="2F5496" w:themeColor="accent1" w:themeShade="BF"/>
          <w:sz w:val="26"/>
          <w:szCs w:val="26"/>
        </w:rPr>
      </w:pPr>
      <w:r w:rsidRPr="006B3181">
        <w:rPr>
          <w:rStyle w:val="Heading3Char"/>
          <w:rFonts w:ascii="Roboto" w:hAnsi="Roboto"/>
        </w:rPr>
        <w:t>Summary</w:t>
      </w:r>
      <w:r w:rsidRPr="00540448">
        <w:rPr>
          <w:rStyle w:val="gmail-apple-converted-space"/>
        </w:rPr>
        <w:tab/>
      </w:r>
    </w:p>
    <w:p w14:paraId="48122D1A" w14:textId="4D4070A4"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country has mechanisms in place to ensure that laws, policies, plans,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and major development projects at different levels of government and including at the overarching/general, sectoral and local level are developed through participatory processes that engage relevant stakeholders in a comprehensive manner.</w:t>
      </w:r>
    </w:p>
    <w:p w14:paraId="66EB9791"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60C712F" w14:textId="77777777" w:rsidR="00540448"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Description</w:t>
      </w:r>
      <w:r w:rsidRPr="006B3181">
        <w:rPr>
          <w:rStyle w:val="Heading3Char"/>
          <w:rFonts w:ascii="Roboto" w:hAnsi="Roboto"/>
        </w:rPr>
        <w:tab/>
      </w:r>
    </w:p>
    <w:p w14:paraId="7C592372" w14:textId="3C2E16D3"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This sub-indicator aims to assess whether the country has in place mechanisms for the engagement and the integration of the concerns expressed by the stakeholders potentially affected by or having an interest in a law, policy, plan, </w:t>
      </w:r>
      <w:proofErr w:type="spellStart"/>
      <w:r w:rsidRPr="00540448">
        <w:rPr>
          <w:rStyle w:val="gmail-apple-converted-space"/>
          <w:rFonts w:ascii="Roboto" w:hAnsi="Roboto"/>
          <w:color w:val="000000"/>
        </w:rPr>
        <w:t>programme</w:t>
      </w:r>
      <w:proofErr w:type="spellEnd"/>
      <w:r w:rsidRPr="00540448">
        <w:rPr>
          <w:rStyle w:val="gmail-apple-converted-space"/>
          <w:rFonts w:ascii="Roboto" w:hAnsi="Roboto"/>
          <w:color w:val="000000"/>
        </w:rPr>
        <w:t xml:space="preserve"> or major development project at different levels of government and including at the overarching/general, sectoral and local level. </w:t>
      </w:r>
    </w:p>
    <w:p w14:paraId="317BC6B2"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02B1C6ED" w14:textId="6F5881E3"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mechanism can take various forms, but as a minimum it should be institutionalized through a formal requirement that stakeholders are consulted. The way in which consultations are to take place may vary, and could include (non-exhaustive list): the early publishing and invitation for written feedback; public hearings; poll/public opinion surveys, etc. </w:t>
      </w:r>
    </w:p>
    <w:p w14:paraId="1E43D926"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6CC8D321" w14:textId="77777777" w:rsidR="00540448" w:rsidRPr="00540448"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540448">
        <w:rPr>
          <w:rStyle w:val="gmail-apple-converted-space"/>
        </w:rPr>
        <w:tab/>
      </w:r>
    </w:p>
    <w:p w14:paraId="792924F9" w14:textId="4F2E6EEC"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Participatory processes allow for inputs from all stakeholders which in turn ensure that various angles, interests and concerns are taken into consideration early in the decision making, planning and policy making cycles, which in turn is likely to prevent and mitigate potential negative impacts and to foster a balanced consideration of the three dimensions of sustainable development.</w:t>
      </w:r>
    </w:p>
    <w:p w14:paraId="4846F25E"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3A7C4B1D"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Participatory processes provide an opportunity to promote buy-in and support from key stakeholders and partners, which is likely to enhance implementation and compliance and can foster better coherence and synergies in the implementation of sustainable development initiatives by different stakeholders.</w:t>
      </w:r>
    </w:p>
    <w:p w14:paraId="22468B69"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63EEADA6"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608047C" w14:textId="77777777" w:rsidR="00540448"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r w:rsidRPr="006B3181">
        <w:rPr>
          <w:rStyle w:val="Heading3Char"/>
          <w:rFonts w:ascii="Roboto" w:hAnsi="Roboto"/>
        </w:rPr>
        <w:tab/>
      </w:r>
    </w:p>
    <w:p w14:paraId="1E91A605" w14:textId="5688B802"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Official document establishing the mechanism (e.g. law, decree, guidance documents, etc.), appearing in official Gazette/Bulletin/Journal or other government recognized source</w:t>
      </w:r>
    </w:p>
    <w:p w14:paraId="13F62716"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65463C73" w14:textId="77777777" w:rsidR="00540448" w:rsidRPr="006B3181" w:rsidRDefault="00540448"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399B4004" w14:textId="0CA0E822"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Requirement that relevant stakeholders are consulted at the early stages of development of laws, policies, plans,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and major development projects at different levels of government and including at the overarching/general, sectoral and local level, accompanied with the requirement for a reasonable timeframe for information and participation of relevant stakeholders and other procedural standards to make participation effective (5 points).</w:t>
      </w:r>
    </w:p>
    <w:p w14:paraId="1413CAA3" w14:textId="77777777" w:rsidR="00E36A53" w:rsidRDefault="00E36A53" w:rsidP="00540448">
      <w:pPr>
        <w:pStyle w:val="gmail-p3"/>
        <w:spacing w:before="0" w:beforeAutospacing="0" w:after="0" w:afterAutospacing="0" w:line="276" w:lineRule="auto"/>
        <w:jc w:val="both"/>
        <w:rPr>
          <w:rStyle w:val="gmail-apple-converted-space"/>
          <w:rFonts w:ascii="Roboto" w:hAnsi="Roboto"/>
          <w:color w:val="000000"/>
        </w:rPr>
      </w:pPr>
    </w:p>
    <w:p w14:paraId="13F3B744" w14:textId="2B04D4D9"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Elements that would strengthen the mechanism:</w:t>
      </w:r>
    </w:p>
    <w:p w14:paraId="07CA6F11" w14:textId="5C4C5A94"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lastRenderedPageBreak/>
        <w:t>Consultations mandated to take place in a comprehensive manner at various stages of the policy cycle, i.e. not only during policy development but also at implementation, evaluation, and revision stages (1 point);</w:t>
      </w:r>
    </w:p>
    <w:p w14:paraId="7C139DF6" w14:textId="783BCDD5"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Institutions are required to disclose the rationale for taking or not </w:t>
      </w:r>
      <w:proofErr w:type="gramStart"/>
      <w:r w:rsidRPr="00540448">
        <w:rPr>
          <w:rStyle w:val="gmail-apple-converted-space"/>
          <w:rFonts w:ascii="Roboto" w:hAnsi="Roboto"/>
          <w:color w:val="000000"/>
        </w:rPr>
        <w:t>taking into account</w:t>
      </w:r>
      <w:proofErr w:type="gramEnd"/>
      <w:r w:rsidRPr="00540448">
        <w:rPr>
          <w:rStyle w:val="gmail-apple-converted-space"/>
          <w:rFonts w:ascii="Roboto" w:hAnsi="Roboto"/>
          <w:color w:val="000000"/>
        </w:rPr>
        <w:t xml:space="preserve"> inputs from consultations (2 points);</w:t>
      </w:r>
    </w:p>
    <w:p w14:paraId="179FEED0" w14:textId="29545E10"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An accountability mechanism that allows public intervention such as petitioning and subsequent review regarding sustainable development related policies (2 points).</w:t>
      </w:r>
    </w:p>
    <w:p w14:paraId="6D99728F"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32CCBF5A" w14:textId="77777777" w:rsidR="00D34648" w:rsidRPr="00540448" w:rsidRDefault="00D34648" w:rsidP="0067725C">
      <w:pPr>
        <w:pStyle w:val="Heading2"/>
        <w:rPr>
          <w:rStyle w:val="gmail-apple-converted-space"/>
        </w:rPr>
      </w:pPr>
      <w:r w:rsidRPr="00540448">
        <w:rPr>
          <w:rStyle w:val="gmail-apple-converted-space"/>
        </w:rPr>
        <w:t>5.</w:t>
      </w:r>
      <w:r w:rsidRPr="00540448">
        <w:rPr>
          <w:rStyle w:val="gmail-apple-converted-space"/>
        </w:rPr>
        <w:tab/>
        <w:t>Policy Linkages: Integration of the three dimensions of Sustainable Development and assessment of policy effects and cross-sectoral linkages</w:t>
      </w:r>
    </w:p>
    <w:p w14:paraId="5C36A5CB" w14:textId="77777777" w:rsidR="00540448" w:rsidRPr="0067725C" w:rsidRDefault="00D34648" w:rsidP="006B3181">
      <w:pPr>
        <w:pStyle w:val="Heading3"/>
        <w:spacing w:before="0" w:line="276" w:lineRule="auto"/>
        <w:rPr>
          <w:rStyle w:val="gmail-apple-converted-space"/>
          <w:color w:val="2F5496" w:themeColor="accent1" w:themeShade="BF"/>
          <w:sz w:val="26"/>
          <w:szCs w:val="26"/>
        </w:rPr>
      </w:pPr>
      <w:r w:rsidRPr="006B3181">
        <w:rPr>
          <w:rStyle w:val="Heading3Char"/>
          <w:rFonts w:ascii="Roboto" w:hAnsi="Roboto"/>
        </w:rPr>
        <w:t>Summary</w:t>
      </w:r>
      <w:r w:rsidRPr="0067725C">
        <w:rPr>
          <w:rStyle w:val="gmail-apple-converted-space"/>
        </w:rPr>
        <w:tab/>
      </w:r>
    </w:p>
    <w:p w14:paraId="73D5ACA5" w14:textId="37834C04"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country has mechanisms in place that allow relevant public institutions to integrate the three dimensions of sustainable development and systematically assess the policy effects and cross-sectoral linkages throughout the policy and planning processes.  </w:t>
      </w:r>
    </w:p>
    <w:p w14:paraId="4308052D"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23461686" w14:textId="77777777" w:rsidR="00540448"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Description</w:t>
      </w:r>
      <w:r w:rsidRPr="0067725C">
        <w:rPr>
          <w:rStyle w:val="gmail-apple-converted-space"/>
        </w:rPr>
        <w:tab/>
      </w:r>
    </w:p>
    <w:p w14:paraId="674D24AF" w14:textId="52DAD4B1"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Mechanisms could include specific legal provisions, guidelines, mandates, assessment tools and coordination mechanisms throughout the entire policy and planning process at all levels of government.  These mechanisms should apply to policy and planning at both national and subnational levels and should address domestic as well as international effects and linkages. </w:t>
      </w:r>
    </w:p>
    <w:p w14:paraId="301E651D"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15853966" w14:textId="73665794"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may take several forms, including one or a combination of the following:</w:t>
      </w:r>
    </w:p>
    <w:p w14:paraId="32F7C024" w14:textId="41AFCA41"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formal requirement (including trough planning templates or checklists) that every new policy at all levels of government is accompanied by an ex-ante assessment of its contribution to the three dimensions of sustainable development and of its cross-sectoral impacts;</w:t>
      </w:r>
    </w:p>
    <w:p w14:paraId="547B0155" w14:textId="599D02EB"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system for the ex-post assessment of the contribution of policies or plans to all three dimensions of sustainable development and of their cross-sectoral impacts to inform future </w:t>
      </w:r>
      <w:proofErr w:type="gramStart"/>
      <w:r w:rsidRPr="00540448">
        <w:rPr>
          <w:rStyle w:val="gmail-apple-converted-space"/>
          <w:rFonts w:ascii="Roboto" w:hAnsi="Roboto"/>
          <w:color w:val="000000"/>
        </w:rPr>
        <w:t>policy-making</w:t>
      </w:r>
      <w:proofErr w:type="gramEnd"/>
      <w:r w:rsidRPr="00540448">
        <w:rPr>
          <w:rStyle w:val="gmail-apple-converted-space"/>
          <w:rFonts w:ascii="Roboto" w:hAnsi="Roboto"/>
          <w:color w:val="000000"/>
        </w:rPr>
        <w:t>;</w:t>
      </w:r>
    </w:p>
    <w:p w14:paraId="0DEF0ACD" w14:textId="66F098D3"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permanent mechanism bringing together relevant sectoral representatives</w:t>
      </w:r>
      <w:r w:rsidR="00AE26B7">
        <w:rPr>
          <w:rStyle w:val="gmail-apple-converted-space"/>
          <w:rFonts w:ascii="Roboto" w:hAnsi="Roboto"/>
          <w:color w:val="000000"/>
        </w:rPr>
        <w:t xml:space="preserve"> </w:t>
      </w:r>
      <w:r w:rsidRPr="00540448">
        <w:rPr>
          <w:rStyle w:val="gmail-apple-converted-space"/>
          <w:rFonts w:ascii="Roboto" w:hAnsi="Roboto"/>
          <w:color w:val="000000"/>
        </w:rPr>
        <w:t>(e.g. a cross-sectoral task force), to regularly review the potential or actual effects of given policies and plans and advise on corrective action.</w:t>
      </w:r>
    </w:p>
    <w:p w14:paraId="10C1C9F5" w14:textId="77777777" w:rsidR="00E36A53" w:rsidRDefault="00E36A53" w:rsidP="00E36A53">
      <w:pPr>
        <w:pStyle w:val="gmail-p3"/>
        <w:spacing w:before="0" w:beforeAutospacing="0" w:after="0" w:afterAutospacing="0" w:line="276" w:lineRule="auto"/>
        <w:ind w:left="360"/>
        <w:jc w:val="both"/>
        <w:rPr>
          <w:rStyle w:val="gmail-apple-converted-space"/>
          <w:rFonts w:ascii="Roboto" w:hAnsi="Roboto"/>
          <w:color w:val="000000"/>
        </w:rPr>
      </w:pPr>
    </w:p>
    <w:p w14:paraId="267E03AF" w14:textId="56518756" w:rsidR="00D34648" w:rsidRPr="00540448" w:rsidRDefault="00D34648" w:rsidP="006B3181">
      <w:pPr>
        <w:pStyle w:val="gmail-p3"/>
        <w:spacing w:before="0" w:beforeAutospacing="0" w:after="0" w:afterAutospacing="0" w:line="276" w:lineRule="auto"/>
        <w:ind w:left="360"/>
        <w:jc w:val="both"/>
        <w:rPr>
          <w:rStyle w:val="gmail-apple-converted-space"/>
          <w:rFonts w:ascii="Roboto" w:hAnsi="Roboto"/>
          <w:color w:val="000000"/>
        </w:rPr>
      </w:pPr>
      <w:r w:rsidRPr="00540448">
        <w:rPr>
          <w:rStyle w:val="gmail-apple-converted-space"/>
          <w:rFonts w:ascii="Roboto" w:hAnsi="Roboto"/>
          <w:color w:val="000000"/>
        </w:rPr>
        <w:t>More ambitious mechanisms would include:</w:t>
      </w:r>
    </w:p>
    <w:p w14:paraId="4B6026AB" w14:textId="7A6C4CA2" w:rsidR="00D34648" w:rsidRPr="00540448" w:rsidRDefault="00D34648" w:rsidP="00540448">
      <w:pPr>
        <w:pStyle w:val="gmail-p3"/>
        <w:numPr>
          <w:ilvl w:val="0"/>
          <w:numId w:val="16"/>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full cost-benefit analysis of policy impacts across all sectors; the identification of measures to mitigate potentially negative effects and to optimize synergies;</w:t>
      </w:r>
    </w:p>
    <w:p w14:paraId="42B83CA5" w14:textId="27C4E60E" w:rsidR="00D34648" w:rsidRPr="00540448" w:rsidRDefault="00D34648" w:rsidP="00540448">
      <w:pPr>
        <w:pStyle w:val="gmail-p3"/>
        <w:numPr>
          <w:ilvl w:val="0"/>
          <w:numId w:val="16"/>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consideration of international spill-overs, such as cross-border and international impacts;</w:t>
      </w:r>
    </w:p>
    <w:p w14:paraId="30FB6D92" w14:textId="72783DF0" w:rsidR="00D34648" w:rsidRPr="00540448" w:rsidRDefault="00D34648" w:rsidP="00540448">
      <w:pPr>
        <w:pStyle w:val="gmail-p3"/>
        <w:numPr>
          <w:ilvl w:val="0"/>
          <w:numId w:val="16"/>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An indicator framework related to the implementation of policies or plans that track progress towards all three dimensions of sustainable development, cross-sectoral effects and the implementation of mitigation measures;</w:t>
      </w:r>
    </w:p>
    <w:p w14:paraId="455C39C9"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67725C">
        <w:rPr>
          <w:rStyle w:val="gmail-apple-converted-space"/>
        </w:rPr>
        <w:tab/>
      </w:r>
    </w:p>
    <w:p w14:paraId="3BDAAEF3" w14:textId="2170F072" w:rsidR="00D34648" w:rsidRDefault="00D34648" w:rsidP="0067725C">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aim of the mechanism is to ensure that economic, social and environmental goals are pursued in a balanced way</w:t>
      </w:r>
      <w:r w:rsidR="00C07EEB">
        <w:rPr>
          <w:rStyle w:val="gmail-apple-converted-space"/>
          <w:rFonts w:ascii="Roboto" w:hAnsi="Roboto"/>
          <w:color w:val="000000"/>
        </w:rPr>
        <w:t xml:space="preserve"> </w:t>
      </w:r>
      <w:r w:rsidRPr="00540448">
        <w:rPr>
          <w:rStyle w:val="gmail-apple-converted-space"/>
          <w:rFonts w:ascii="Roboto" w:hAnsi="Roboto"/>
          <w:color w:val="000000"/>
        </w:rPr>
        <w:t xml:space="preserve">so that: </w:t>
      </w:r>
      <w:r w:rsidR="0067725C">
        <w:rPr>
          <w:rStyle w:val="gmail-apple-converted-space"/>
          <w:rFonts w:ascii="Roboto" w:hAnsi="Roboto"/>
          <w:color w:val="000000"/>
        </w:rPr>
        <w:t>t</w:t>
      </w:r>
      <w:r w:rsidRPr="00540448">
        <w:rPr>
          <w:rStyle w:val="gmail-apple-converted-space"/>
          <w:rFonts w:ascii="Roboto" w:hAnsi="Roboto"/>
          <w:color w:val="000000"/>
        </w:rPr>
        <w:t>rade-offs are understood and inform decision-</w:t>
      </w:r>
      <w:proofErr w:type="gramStart"/>
      <w:r w:rsidRPr="00540448">
        <w:rPr>
          <w:rStyle w:val="gmail-apple-converted-space"/>
          <w:rFonts w:ascii="Roboto" w:hAnsi="Roboto"/>
          <w:color w:val="000000"/>
        </w:rPr>
        <w:t xml:space="preserve">making; </w:t>
      </w:r>
      <w:r w:rsidR="0067725C">
        <w:rPr>
          <w:rStyle w:val="gmail-apple-converted-space"/>
          <w:rFonts w:ascii="Roboto" w:hAnsi="Roboto"/>
          <w:color w:val="000000"/>
        </w:rPr>
        <w:t xml:space="preserve"> p</w:t>
      </w:r>
      <w:r w:rsidRPr="00540448">
        <w:rPr>
          <w:rStyle w:val="gmail-apple-converted-space"/>
          <w:rFonts w:ascii="Roboto" w:hAnsi="Roboto"/>
          <w:color w:val="000000"/>
        </w:rPr>
        <w:t>otentially</w:t>
      </w:r>
      <w:proofErr w:type="gramEnd"/>
      <w:r w:rsidRPr="00540448">
        <w:rPr>
          <w:rStyle w:val="gmail-apple-converted-space"/>
          <w:rFonts w:ascii="Roboto" w:hAnsi="Roboto"/>
          <w:color w:val="000000"/>
        </w:rPr>
        <w:t xml:space="preserve"> negative impacts are identified and mitigated to the extent possible; and </w:t>
      </w:r>
      <w:r w:rsidR="0067725C">
        <w:rPr>
          <w:rStyle w:val="gmail-apple-converted-space"/>
          <w:rFonts w:ascii="Roboto" w:hAnsi="Roboto"/>
          <w:color w:val="000000"/>
        </w:rPr>
        <w:t xml:space="preserve"> p</w:t>
      </w:r>
      <w:r w:rsidRPr="00540448">
        <w:rPr>
          <w:rStyle w:val="gmail-apple-converted-space"/>
          <w:rFonts w:ascii="Roboto" w:hAnsi="Roboto"/>
          <w:color w:val="000000"/>
        </w:rPr>
        <w:t xml:space="preserve">ositive linkages are optimized. </w:t>
      </w:r>
    </w:p>
    <w:p w14:paraId="2872DDB3" w14:textId="77777777" w:rsidR="00540448" w:rsidRPr="00540448" w:rsidRDefault="00540448" w:rsidP="0067725C">
      <w:pPr>
        <w:pStyle w:val="gmail-p3"/>
        <w:spacing w:before="0" w:beforeAutospacing="0" w:after="0" w:afterAutospacing="0" w:line="276" w:lineRule="auto"/>
        <w:ind w:left="1080"/>
        <w:jc w:val="both"/>
        <w:rPr>
          <w:rStyle w:val="gmail-apple-converted-space"/>
          <w:rFonts w:ascii="Roboto" w:hAnsi="Roboto"/>
          <w:color w:val="000000"/>
        </w:rPr>
      </w:pPr>
    </w:p>
    <w:p w14:paraId="4F76777E"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Policies, plans,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and projects are often developed in silos. This can lead to a policy in one sector negatively impacting a policy in another sector, policies in different sectors inadvertently competing over the same natural resources, or policies or plans that primarily address a problem of an economic, or social or environmental nature and do not consider the other dimensions. Similarly, action to address one specific sustainable development goal may be taken without consideration of the other goals.</w:t>
      </w:r>
    </w:p>
    <w:p w14:paraId="0ED3071A" w14:textId="5EB744CF"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Mechanisms for assessing policy effects and cross-sectoral linkages should </w:t>
      </w:r>
      <w:proofErr w:type="gramStart"/>
      <w:r w:rsidRPr="00540448">
        <w:rPr>
          <w:rStyle w:val="gmail-apple-converted-space"/>
          <w:rFonts w:ascii="Roboto" w:hAnsi="Roboto"/>
          <w:color w:val="000000"/>
        </w:rPr>
        <w:t>allow</w:t>
      </w:r>
      <w:r w:rsidR="00141F8E">
        <w:rPr>
          <w:rStyle w:val="gmail-apple-converted-space"/>
          <w:rFonts w:ascii="Roboto" w:hAnsi="Roboto"/>
          <w:color w:val="000000"/>
        </w:rPr>
        <w:t xml:space="preserve"> </w:t>
      </w:r>
      <w:r w:rsidRPr="00540448">
        <w:rPr>
          <w:rStyle w:val="gmail-apple-converted-space"/>
          <w:rFonts w:ascii="Roboto" w:hAnsi="Roboto"/>
          <w:color w:val="000000"/>
        </w:rPr>
        <w:t xml:space="preserve"> to</w:t>
      </w:r>
      <w:proofErr w:type="gramEnd"/>
      <w:r w:rsidRPr="00540448">
        <w:rPr>
          <w:rStyle w:val="gmail-apple-converted-space"/>
          <w:rFonts w:ascii="Roboto" w:hAnsi="Roboto"/>
          <w:color w:val="000000"/>
        </w:rPr>
        <w:t xml:space="preserve"> ensure that potential negative impacts are prevented and mitigated, and potential positive synergies optimized, and thus that policies in different sectors are coherent amongst themselves.  Conversely, without adequate collaboration, opportunities to harness positive cross-sectoral linkages may be missed. Further, such mechanisms would ensure that cross-cutting issues, such as gender or health, are mainstreamed into all sectoral policies</w:t>
      </w:r>
    </w:p>
    <w:p w14:paraId="666B3A06"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53C858E7"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p>
    <w:p w14:paraId="0E301718" w14:textId="1D075152" w:rsidR="00D34648" w:rsidRDefault="00D34648" w:rsidP="0067725C">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Policy and planning guidelines, templates or checklists </w:t>
      </w:r>
      <w:r w:rsidR="0067725C">
        <w:rPr>
          <w:rStyle w:val="gmail-apple-converted-space"/>
          <w:rFonts w:ascii="Roboto" w:hAnsi="Roboto"/>
          <w:color w:val="000000"/>
        </w:rPr>
        <w:t>or o</w:t>
      </w:r>
      <w:r w:rsidRPr="0067725C">
        <w:rPr>
          <w:rStyle w:val="gmail-apple-converted-space"/>
          <w:rFonts w:ascii="Roboto" w:hAnsi="Roboto"/>
          <w:color w:val="000000"/>
        </w:rPr>
        <w:t xml:space="preserve">fficial documents establishing formal cross-sectoral policy/planning task force or collaboration mechanisms. </w:t>
      </w:r>
    </w:p>
    <w:p w14:paraId="3CC7692E" w14:textId="77777777" w:rsidR="0067725C" w:rsidRPr="0067725C" w:rsidRDefault="0067725C" w:rsidP="0067725C">
      <w:pPr>
        <w:pStyle w:val="gmail-p3"/>
        <w:spacing w:before="0" w:beforeAutospacing="0" w:after="0" w:afterAutospacing="0" w:line="276" w:lineRule="auto"/>
        <w:jc w:val="both"/>
        <w:rPr>
          <w:rStyle w:val="gmail-apple-converted-space"/>
          <w:rFonts w:ascii="Roboto" w:hAnsi="Roboto"/>
          <w:color w:val="000000"/>
        </w:rPr>
      </w:pPr>
    </w:p>
    <w:p w14:paraId="491AD640" w14:textId="77777777" w:rsidR="0067725C" w:rsidRPr="006B3181" w:rsidRDefault="0067725C"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2821E50E" w14:textId="7603D29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Either or a combination of the following (5 points): </w:t>
      </w:r>
    </w:p>
    <w:p w14:paraId="375D0FC5" w14:textId="6752B438"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requirement (including planning templates and checklists) that every new policy includes or is accompanied by an ex-ante assessment of its contribution to the three dimensions of sustainable development and of its cross-sectoral impacts;</w:t>
      </w:r>
    </w:p>
    <w:p w14:paraId="2051765F" w14:textId="030717E4"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system for the ex-post assessment of the contribution of policies or plans to the three dimensions of sustainable development and cross-sectoral impacts to inform future policy making;  </w:t>
      </w:r>
    </w:p>
    <w:p w14:paraId="7036D0AF" w14:textId="422C3808"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permanent mechanism bringing together relevant sectoral representatives (e.g. a cross-sectoral task force) to regularly review the potential or actual effects of given policies and plans and advise on corrective action.  </w:t>
      </w:r>
    </w:p>
    <w:p w14:paraId="01F0AFEE"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 Additional points related to elements that would strengthen the effectiveness of the mechanism: </w:t>
      </w:r>
    </w:p>
    <w:p w14:paraId="0999F5BC" w14:textId="6A038B66" w:rsidR="00D34648" w:rsidRPr="00540448"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application of the above mechanisms at all levels of government, i.e. national and subnational (1 point);</w:t>
      </w:r>
    </w:p>
    <w:p w14:paraId="7274F095" w14:textId="356E5936" w:rsidR="00D34648" w:rsidRPr="00540448"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establishment/existence of an indicator framework related to the implementation of policies or plans that track progress towards all three dimensions of sustainable development and the implementation of mitigation measures (1 point); </w:t>
      </w:r>
    </w:p>
    <w:p w14:paraId="0B3E7950" w14:textId="31E220B6" w:rsidR="00D34648" w:rsidRPr="00540448"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full cost-benefit analysis of policy impacts across all sectors included as part of the ex </w:t>
      </w:r>
      <w:r w:rsidR="00141F8E">
        <w:rPr>
          <w:rStyle w:val="gmail-apple-converted-space"/>
          <w:rFonts w:ascii="Roboto" w:hAnsi="Roboto"/>
          <w:color w:val="000000"/>
        </w:rPr>
        <w:t>-</w:t>
      </w:r>
      <w:r w:rsidRPr="00540448">
        <w:rPr>
          <w:rStyle w:val="gmail-apple-converted-space"/>
          <w:rFonts w:ascii="Roboto" w:hAnsi="Roboto"/>
          <w:color w:val="000000"/>
        </w:rPr>
        <w:t>ante assessments related to new policies or plans (1 point);</w:t>
      </w:r>
    </w:p>
    <w:p w14:paraId="76C099B2" w14:textId="696FC51A" w:rsidR="00D34648" w:rsidRPr="00540448"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identification of measures to mitigate potentially negative effects and to optimize synergies as part of policy and planning (1 point);</w:t>
      </w:r>
    </w:p>
    <w:p w14:paraId="24CB048D" w14:textId="3F5794C6" w:rsidR="008E566F"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consideration of international spill-overs, such as cross-border and international impacts (1 point)</w:t>
      </w:r>
      <w:r w:rsidR="008E566F">
        <w:rPr>
          <w:rStyle w:val="gmail-apple-converted-space"/>
          <w:rFonts w:ascii="Roboto" w:hAnsi="Roboto"/>
          <w:color w:val="000000"/>
        </w:rPr>
        <w:t>;</w:t>
      </w:r>
    </w:p>
    <w:p w14:paraId="4B52A4FF" w14:textId="181CD2AD" w:rsidR="008E566F" w:rsidRPr="008E566F" w:rsidRDefault="008E566F"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8E566F">
        <w:rPr>
          <w:rStyle w:val="gmail-apple-converted-space"/>
          <w:rFonts w:ascii="Roboto" w:hAnsi="Roboto"/>
          <w:color w:val="000000"/>
        </w:rPr>
        <w:t>Other nationally relevant mechanism (1 point).</w:t>
      </w:r>
    </w:p>
    <w:p w14:paraId="71CE0D7F"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08E8C743" w14:textId="77777777" w:rsidR="00D34648" w:rsidRPr="0067725C" w:rsidRDefault="00D34648" w:rsidP="0067725C">
      <w:pPr>
        <w:pStyle w:val="Heading2"/>
        <w:rPr>
          <w:rStyle w:val="gmail-apple-converted-space"/>
        </w:rPr>
      </w:pPr>
      <w:r w:rsidRPr="0067725C">
        <w:rPr>
          <w:rStyle w:val="gmail-apple-converted-space"/>
        </w:rPr>
        <w:lastRenderedPageBreak/>
        <w:t>6.</w:t>
      </w:r>
      <w:r w:rsidRPr="0067725C">
        <w:rPr>
          <w:rStyle w:val="gmail-apple-converted-space"/>
        </w:rPr>
        <w:tab/>
        <w:t xml:space="preserve">Alignment across government levels </w:t>
      </w:r>
    </w:p>
    <w:p w14:paraId="2268BE08" w14:textId="77777777" w:rsidR="0067725C" w:rsidRPr="0067725C" w:rsidRDefault="00D34648" w:rsidP="006B3181">
      <w:pPr>
        <w:pStyle w:val="Heading3"/>
        <w:spacing w:before="0" w:line="276" w:lineRule="auto"/>
        <w:rPr>
          <w:rStyle w:val="gmail-apple-converted-space"/>
          <w:color w:val="2F5496" w:themeColor="accent1" w:themeShade="BF"/>
          <w:sz w:val="26"/>
          <w:szCs w:val="26"/>
        </w:rPr>
      </w:pPr>
      <w:r w:rsidRPr="006B3181">
        <w:rPr>
          <w:rStyle w:val="Heading3Char"/>
          <w:rFonts w:ascii="Roboto" w:hAnsi="Roboto"/>
        </w:rPr>
        <w:t>Summary</w:t>
      </w:r>
      <w:r w:rsidRPr="0067725C">
        <w:rPr>
          <w:rStyle w:val="gmail-apple-converted-space"/>
        </w:rPr>
        <w:tab/>
      </w:r>
    </w:p>
    <w:p w14:paraId="65310E35" w14:textId="03FD2B0A"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country has mechanisms in place for aligning priorities, policies and plans between various levels of government. </w:t>
      </w:r>
    </w:p>
    <w:p w14:paraId="1A6D562A" w14:textId="77777777" w:rsidR="0067725C"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658FA4AA"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Description</w:t>
      </w:r>
      <w:r w:rsidRPr="006B3181">
        <w:rPr>
          <w:rStyle w:val="Heading3Char"/>
          <w:rFonts w:ascii="Roboto" w:hAnsi="Roboto"/>
        </w:rPr>
        <w:tab/>
      </w:r>
    </w:p>
    <w:p w14:paraId="25FB024A" w14:textId="6F8F3FCE"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These mechanisms could take various forms, including one or a combination of the following:</w:t>
      </w:r>
    </w:p>
    <w:p w14:paraId="29938E1A" w14:textId="0CC8544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Consultation and coordination mechanisms to systematically collect the inputs of sub-national government entities and the consideration of their priorities in national policy and strategy formulation and planning processes and to integrate national priorities into the subnational policies, plans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w:t>
      </w:r>
    </w:p>
    <w:p w14:paraId="1CBF3E49" w14:textId="7C5721A7"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Contractual or other institutional arrangements for regular formal exchange between central government and subnational levels of government for systematic consultation, collaboration, and alignment of efforts; </w:t>
      </w:r>
    </w:p>
    <w:p w14:paraId="6FC52AE4" w14:textId="65612FFA"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to enhance substantive coherence such as policy or planning and budgeting templates or checklists that require demonstration of alignment between sub-national and national level policies before validation and budget allocation;</w:t>
      </w:r>
    </w:p>
    <w:p w14:paraId="7A0B6BC1" w14:textId="6B91DEF0" w:rsidR="00D346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Planning cycle timeframes that facilitate the alignment of national and sub-national plans, or systems that allow for the regular review of plans, policies, regulations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to facilitate such alignment. </w:t>
      </w:r>
    </w:p>
    <w:p w14:paraId="56228C28" w14:textId="77777777" w:rsidR="0067725C" w:rsidRPr="00540448" w:rsidRDefault="0067725C" w:rsidP="0067725C">
      <w:pPr>
        <w:pStyle w:val="gmail-p3"/>
        <w:spacing w:before="0" w:beforeAutospacing="0" w:after="0" w:afterAutospacing="0" w:line="276" w:lineRule="auto"/>
        <w:ind w:left="1080"/>
        <w:jc w:val="both"/>
        <w:rPr>
          <w:rStyle w:val="gmail-apple-converted-space"/>
          <w:rFonts w:ascii="Roboto" w:hAnsi="Roboto"/>
          <w:color w:val="000000"/>
        </w:rPr>
      </w:pPr>
    </w:p>
    <w:p w14:paraId="5390B168"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67725C">
        <w:rPr>
          <w:rStyle w:val="gmail-apple-converted-space"/>
        </w:rPr>
        <w:tab/>
      </w:r>
    </w:p>
    <w:p w14:paraId="2331BFEE" w14:textId="70F2C9CE"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aim of this mechanism is to ensure that policies, plans,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at all levels of government (national and sub-national) are aligned and mutually supportive, and do not contradict or work against each other.</w:t>
      </w:r>
    </w:p>
    <w:p w14:paraId="2D34DAAC"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469CC7D4" w14:textId="60002889"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In the absence of such alignment, key aspects of national strategies or plans may not be adequately implemented at the sub-national or local levels, or vice versa may not </w:t>
      </w:r>
      <w:proofErr w:type="gramStart"/>
      <w:r w:rsidRPr="00540448">
        <w:rPr>
          <w:rStyle w:val="gmail-apple-converted-space"/>
          <w:rFonts w:ascii="Roboto" w:hAnsi="Roboto"/>
          <w:color w:val="000000"/>
        </w:rPr>
        <w:t>take into account</w:t>
      </w:r>
      <w:proofErr w:type="gramEnd"/>
      <w:r w:rsidRPr="00540448">
        <w:rPr>
          <w:rStyle w:val="gmail-apple-converted-space"/>
          <w:rFonts w:ascii="Roboto" w:hAnsi="Roboto"/>
          <w:color w:val="000000"/>
        </w:rPr>
        <w:t xml:space="preserve"> the reality and priorities at a lower governmental level. </w:t>
      </w:r>
    </w:p>
    <w:p w14:paraId="23CFC5A6"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4AE96DB2"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r w:rsidRPr="006B3181">
        <w:rPr>
          <w:rStyle w:val="Heading3Char"/>
          <w:rFonts w:ascii="Roboto" w:hAnsi="Roboto"/>
        </w:rPr>
        <w:tab/>
      </w:r>
    </w:p>
    <w:p w14:paraId="45B74741" w14:textId="00189A91"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Constitutional provision, national law or decree establishing one of the mechanisms above appearing in official Gazette / Bulletin / Journal or other government recognized official source</w:t>
      </w:r>
      <w:r w:rsidR="0067725C">
        <w:rPr>
          <w:rStyle w:val="gmail-apple-converted-space"/>
          <w:rFonts w:ascii="Roboto" w:hAnsi="Roboto"/>
          <w:color w:val="000000"/>
        </w:rPr>
        <w:t xml:space="preserve"> and g</w:t>
      </w:r>
      <w:r w:rsidRPr="00540448">
        <w:rPr>
          <w:rStyle w:val="gmail-apple-converted-space"/>
          <w:rFonts w:ascii="Roboto" w:hAnsi="Roboto"/>
          <w:color w:val="000000"/>
        </w:rPr>
        <w:t>overnment endorsed planning guidelines, templates or checklists.</w:t>
      </w:r>
    </w:p>
    <w:p w14:paraId="4AEE646C"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368F6278" w14:textId="77777777" w:rsidR="0067725C" w:rsidRPr="006B3181" w:rsidRDefault="0067725C"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4FBBC895"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Either of the following mechanism (5 points) or a combination of them (10 points):</w:t>
      </w:r>
    </w:p>
    <w:p w14:paraId="720ADE95" w14:textId="43139A47"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Consultation and coordination mechanisms to systematically collect the inputs of sub-national government entities and the consideration of their priorities in national policy, strategy formulation and planning processes and to integrate national priorities into the subnational policies, plans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w:t>
      </w:r>
    </w:p>
    <w:p w14:paraId="2609EDE5" w14:textId="62125F4C"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lastRenderedPageBreak/>
        <w:t xml:space="preserve">Contractual or other institutional arrangements for regular formal exchange between central government and subnational levels of government for systematic consultation, collaboration, and alignment of efforts; </w:t>
      </w:r>
    </w:p>
    <w:p w14:paraId="65F83617" w14:textId="0120070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to enhance substantive coherence such as policy or planning and budgeting templates or checklists that require demonstration of alignment between sub-national and national level policies before validation and budget allocation;</w:t>
      </w:r>
    </w:p>
    <w:p w14:paraId="7E4010A1" w14:textId="7EA0A0E7"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Planning cycle timeframes that facilitate the alignment of national and sub-national plans, or systems that allow for the regular review of plans, policies, regulations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to facilitate such alignment.</w:t>
      </w:r>
    </w:p>
    <w:p w14:paraId="7ACAEF7D"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56528A1E" w14:textId="77777777" w:rsidR="00D34648" w:rsidRPr="0067725C" w:rsidRDefault="00D34648" w:rsidP="0067725C">
      <w:pPr>
        <w:pStyle w:val="Heading2"/>
        <w:rPr>
          <w:rStyle w:val="gmail-apple-converted-space"/>
        </w:rPr>
      </w:pPr>
      <w:r w:rsidRPr="0067725C">
        <w:rPr>
          <w:rStyle w:val="gmail-apple-converted-space"/>
        </w:rPr>
        <w:t>7.</w:t>
      </w:r>
      <w:r w:rsidRPr="0067725C">
        <w:rPr>
          <w:rStyle w:val="gmail-apple-converted-space"/>
        </w:rPr>
        <w:tab/>
        <w:t xml:space="preserve"> Monitoring and reporting for policy coherence</w:t>
      </w:r>
    </w:p>
    <w:p w14:paraId="515E5063"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Summary</w:t>
      </w:r>
      <w:r w:rsidRPr="006B3181">
        <w:rPr>
          <w:rStyle w:val="Heading3Char"/>
          <w:rFonts w:ascii="Roboto" w:hAnsi="Roboto"/>
        </w:rPr>
        <w:tab/>
      </w:r>
    </w:p>
    <w:p w14:paraId="3789768B" w14:textId="2A3ED9F5"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country has mechanisms in place to systematically monitor and evaluate the effects of policies on the various dimensions of sustainable development and cross-sectoral impacts, and to report and inform adaptive action.</w:t>
      </w:r>
    </w:p>
    <w:p w14:paraId="483C465F"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6D134163"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Description</w:t>
      </w:r>
      <w:r w:rsidRPr="0067725C">
        <w:rPr>
          <w:rStyle w:val="gmail-apple-converted-space"/>
        </w:rPr>
        <w:tab/>
      </w:r>
    </w:p>
    <w:p w14:paraId="14FF4A65" w14:textId="48A03C2A"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This mechanism could be expressed through a requirement that the effects of policies on the various dimensions of sustainable development and cross-sectoral impacts are monitored and evaluated on a regular basis using specific indicators and that the findings are used to inform adaptive action to ensure that such action is coherent.</w:t>
      </w:r>
      <w:r w:rsidR="0067725C">
        <w:rPr>
          <w:rStyle w:val="gmail-apple-converted-space"/>
          <w:rFonts w:ascii="Roboto" w:hAnsi="Roboto"/>
          <w:color w:val="000000"/>
        </w:rPr>
        <w:t xml:space="preserve"> </w:t>
      </w:r>
      <w:r w:rsidRPr="00540448">
        <w:rPr>
          <w:rStyle w:val="gmail-apple-converted-space"/>
          <w:rFonts w:ascii="Roboto" w:hAnsi="Roboto"/>
          <w:color w:val="000000"/>
        </w:rPr>
        <w:t>Such a mechanism would be strengthened by the requirement that aspects of policy coherence are integrated into reporting of government entities to the Parliament and to the public.</w:t>
      </w:r>
    </w:p>
    <w:p w14:paraId="5C5977E0" w14:textId="77777777" w:rsidR="0067725C"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20D5BDF0" w14:textId="6C0042B8"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Further, policy coherence would be strengthened if decision making was informed by sets of coherent data, and therefore an accompanying mechanism could be the existence of tools and information management systems that facilitate availability, accessibility and comparability of centralized and harmonized data on the various dimensions of sustainable development, as well as harmonized data within each dimension (for example harmonized environmental data that allow for comparing information on climate and biodiversity and chemicals, or for comparing information on various aspects of biodiversity, would inform more coherent decisions).</w:t>
      </w:r>
    </w:p>
    <w:p w14:paraId="610C79CA"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3AE13021"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67725C">
        <w:rPr>
          <w:rStyle w:val="gmail-apple-converted-space"/>
        </w:rPr>
        <w:tab/>
      </w:r>
    </w:p>
    <w:p w14:paraId="3FA08C0E" w14:textId="49061235"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aim of the mechanism is to allow policy makers to track progress, through specific indicators, in terms of coherence/incoherence of existing policies and to enable corrective action to promote better coherence. Progress towards policy coherence may be assessed in a variety of ways</w:t>
      </w:r>
      <w:r w:rsidR="0067725C">
        <w:rPr>
          <w:rStyle w:val="gmail-apple-converted-space"/>
          <w:rFonts w:ascii="Roboto" w:hAnsi="Roboto"/>
          <w:color w:val="000000"/>
        </w:rPr>
        <w:t>, including through b</w:t>
      </w:r>
      <w:r w:rsidRPr="00540448">
        <w:rPr>
          <w:rStyle w:val="gmail-apple-converted-space"/>
          <w:rFonts w:ascii="Roboto" w:hAnsi="Roboto"/>
          <w:color w:val="000000"/>
        </w:rPr>
        <w:t>alanc</w:t>
      </w:r>
      <w:r w:rsidR="0067725C">
        <w:rPr>
          <w:rStyle w:val="gmail-apple-converted-space"/>
          <w:rFonts w:ascii="Roboto" w:hAnsi="Roboto"/>
          <w:color w:val="000000"/>
        </w:rPr>
        <w:t>ing the</w:t>
      </w:r>
      <w:r w:rsidRPr="00540448">
        <w:rPr>
          <w:rStyle w:val="gmail-apple-converted-space"/>
          <w:rFonts w:ascii="Roboto" w:hAnsi="Roboto"/>
          <w:color w:val="000000"/>
        </w:rPr>
        <w:t xml:space="preserve"> contribution of policies to the three dimensions of sustainable development;</w:t>
      </w:r>
      <w:r w:rsidR="0067725C">
        <w:rPr>
          <w:rStyle w:val="gmail-apple-converted-space"/>
          <w:rFonts w:ascii="Roboto" w:hAnsi="Roboto"/>
          <w:color w:val="000000"/>
        </w:rPr>
        <w:t xml:space="preserve"> and c</w:t>
      </w:r>
      <w:r w:rsidRPr="00540448">
        <w:rPr>
          <w:rStyle w:val="gmail-apple-converted-space"/>
          <w:rFonts w:ascii="Roboto" w:hAnsi="Roboto"/>
          <w:color w:val="000000"/>
        </w:rPr>
        <w:t>oherence between sectoral policies and their effects.</w:t>
      </w:r>
    </w:p>
    <w:p w14:paraId="08F556BF"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6D3C2E4F"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26ADF190"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r w:rsidRPr="006B3181">
        <w:rPr>
          <w:rStyle w:val="Heading3Char"/>
          <w:rFonts w:ascii="Roboto" w:hAnsi="Roboto"/>
        </w:rPr>
        <w:tab/>
      </w:r>
    </w:p>
    <w:p w14:paraId="7DE9C056" w14:textId="48AE0328"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Law or other government endorsed official document establishing the requirement to monitor and evaluate /report on policy coherence aspects into report, appearing in official Gazette / Bulletin / Journal </w:t>
      </w:r>
      <w:r w:rsidRPr="00540448">
        <w:rPr>
          <w:rStyle w:val="gmail-apple-converted-space"/>
          <w:rFonts w:ascii="Roboto" w:hAnsi="Roboto"/>
          <w:color w:val="000000"/>
        </w:rPr>
        <w:lastRenderedPageBreak/>
        <w:t>or other government recognized official source</w:t>
      </w:r>
      <w:r w:rsidR="0067725C">
        <w:rPr>
          <w:rStyle w:val="gmail-apple-converted-space"/>
          <w:rFonts w:ascii="Roboto" w:hAnsi="Roboto"/>
          <w:color w:val="000000"/>
        </w:rPr>
        <w:t xml:space="preserve"> and e</w:t>
      </w:r>
      <w:r w:rsidRPr="00540448">
        <w:rPr>
          <w:rStyle w:val="gmail-apple-converted-space"/>
          <w:rFonts w:ascii="Roboto" w:hAnsi="Roboto"/>
          <w:color w:val="000000"/>
        </w:rPr>
        <w:t>vidence of existence and use of information management systems</w:t>
      </w:r>
    </w:p>
    <w:p w14:paraId="56BBF729"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0405D3BD" w14:textId="3B98523B" w:rsidR="0067725C" w:rsidRPr="006B3181" w:rsidRDefault="0067725C"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5D978589" w14:textId="4456501B" w:rsidR="0067725C" w:rsidRDefault="0067725C" w:rsidP="0067725C">
      <w:pPr>
        <w:pStyle w:val="gmail-p3"/>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The following scoring will be used:</w:t>
      </w:r>
    </w:p>
    <w:p w14:paraId="77BBFDF9" w14:textId="32823749"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An institutional or regulatory framework ensuring that the effects of policies on the various dimensions of sustainable development and cross-sectoral impacts are monitored and evaluated on a regular basis using specific indicators and that the findings are used to inform adaptive action to ensure that such action is coherent (5 points);</w:t>
      </w:r>
    </w:p>
    <w:p w14:paraId="020B2A27" w14:textId="2D4386E0"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Requirement that aspects of policy coherence for sustainable development are integrated into reporting of government entities to the Parliament and to the public (2 points);</w:t>
      </w:r>
    </w:p>
    <w:p w14:paraId="015CD4D7" w14:textId="129A115A"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Existence and usage of tools and information management systems that facilitate availability, accessibility and comparability of centralized and harmonized data on sustainable development (3 points).</w:t>
      </w:r>
    </w:p>
    <w:p w14:paraId="615DF833"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6D07A0EC" w14:textId="0EAE73B2" w:rsidR="00D34648" w:rsidRDefault="00D34648" w:rsidP="0067725C">
      <w:pPr>
        <w:pStyle w:val="Heading2"/>
        <w:rPr>
          <w:rStyle w:val="gmail-apple-converted-space"/>
        </w:rPr>
      </w:pPr>
      <w:r w:rsidRPr="0067725C">
        <w:rPr>
          <w:rStyle w:val="gmail-apple-converted-space"/>
        </w:rPr>
        <w:t>8.</w:t>
      </w:r>
      <w:r w:rsidRPr="0067725C">
        <w:rPr>
          <w:rStyle w:val="gmail-apple-converted-space"/>
        </w:rPr>
        <w:tab/>
        <w:t xml:space="preserve"> Financing for policy coherence </w:t>
      </w:r>
    </w:p>
    <w:p w14:paraId="74B4A65E" w14:textId="77777777" w:rsidR="0067725C" w:rsidRPr="0067725C" w:rsidRDefault="00D34648" w:rsidP="006B3181">
      <w:pPr>
        <w:pStyle w:val="Heading3"/>
        <w:spacing w:before="0" w:line="276" w:lineRule="auto"/>
        <w:rPr>
          <w:rStyle w:val="gmail-apple-converted-space"/>
          <w:color w:val="2F5496" w:themeColor="accent1" w:themeShade="BF"/>
          <w:sz w:val="26"/>
          <w:szCs w:val="26"/>
        </w:rPr>
      </w:pPr>
      <w:r w:rsidRPr="006B3181">
        <w:rPr>
          <w:rStyle w:val="Heading3Char"/>
          <w:rFonts w:ascii="Roboto" w:hAnsi="Roboto"/>
        </w:rPr>
        <w:t>Summary</w:t>
      </w:r>
      <w:r w:rsidRPr="0067725C">
        <w:rPr>
          <w:rStyle w:val="gmail-apple-converted-space"/>
        </w:rPr>
        <w:tab/>
      </w:r>
    </w:p>
    <w:p w14:paraId="58B57A1D" w14:textId="30136FCC"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country has mechanisms in place to promote the alignment of private and public finance to policy coherence objectives and to track related expenditures.</w:t>
      </w:r>
    </w:p>
    <w:p w14:paraId="54CD34AE" w14:textId="77777777" w:rsidR="0067725C"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451A9874" w14:textId="515F6C5E" w:rsidR="00D34648"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bookmarkStart w:id="3" w:name="_GoBack"/>
      <w:bookmarkEnd w:id="3"/>
      <w:r w:rsidRPr="006B3181">
        <w:rPr>
          <w:rStyle w:val="Heading3Char"/>
          <w:rFonts w:ascii="Roboto" w:hAnsi="Roboto"/>
        </w:rPr>
        <w:t>Description</w:t>
      </w:r>
      <w:r w:rsidRPr="0067725C">
        <w:rPr>
          <w:rStyle w:val="gmail-apple-converted-space"/>
        </w:rPr>
        <w:tab/>
      </w:r>
    </w:p>
    <w:p w14:paraId="285785E4"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may take several forms, including:</w:t>
      </w:r>
    </w:p>
    <w:p w14:paraId="40B836F2" w14:textId="7CE7CB5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Check-lists to ensure that plans and budgets reflect aspects of policy coherence for sustainable development before validation and budget allocation, at all government levels;</w:t>
      </w:r>
    </w:p>
    <w:p w14:paraId="7620C7D0" w14:textId="6371F5DE"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Integrated financial information systems, including the use of budget codes, to facilitate tracking, reporting and informed decisions on resource allocation at all levels of government or public expenditure reviews that are tagged to the various dimensions of sustainable development;</w:t>
      </w:r>
    </w:p>
    <w:p w14:paraId="629E77F6" w14:textId="5840E6F5" w:rsidR="00D346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requirement that cooperation funds are aligned with national policies and priorities of both donors and recipients.</w:t>
      </w:r>
    </w:p>
    <w:p w14:paraId="4CE91840" w14:textId="77777777" w:rsidR="0067725C" w:rsidRPr="00540448" w:rsidRDefault="0067725C" w:rsidP="0067725C">
      <w:pPr>
        <w:pStyle w:val="gmail-p3"/>
        <w:spacing w:before="0" w:beforeAutospacing="0" w:after="0" w:afterAutospacing="0" w:line="276" w:lineRule="auto"/>
        <w:ind w:left="1080"/>
        <w:jc w:val="both"/>
        <w:rPr>
          <w:rStyle w:val="gmail-apple-converted-space"/>
          <w:rFonts w:ascii="Roboto" w:hAnsi="Roboto"/>
          <w:color w:val="000000"/>
        </w:rPr>
      </w:pPr>
    </w:p>
    <w:p w14:paraId="2796D617"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67725C">
        <w:rPr>
          <w:rStyle w:val="gmail-apple-converted-space"/>
        </w:rPr>
        <w:tab/>
      </w:r>
    </w:p>
    <w:p w14:paraId="1693FEE3" w14:textId="45D6A970"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aim of this mechanism is to track allocations and expenditure promoting policy coherence, such as contributions to all three dimensions of sustainable development, consideration of cross-sectoral impacts and the alignment across government levels. It also aims to ensure that funds from different sources are coherent with national policies and </w:t>
      </w:r>
      <w:proofErr w:type="gramStart"/>
      <w:r w:rsidRPr="00540448">
        <w:rPr>
          <w:rStyle w:val="gmail-apple-converted-space"/>
          <w:rFonts w:ascii="Roboto" w:hAnsi="Roboto"/>
          <w:color w:val="000000"/>
        </w:rPr>
        <w:t>priorities..</w:t>
      </w:r>
      <w:proofErr w:type="gramEnd"/>
    </w:p>
    <w:p w14:paraId="5036ABA2"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05F402DF"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r w:rsidRPr="006B3181">
        <w:rPr>
          <w:rStyle w:val="Heading3Char"/>
          <w:rFonts w:ascii="Roboto" w:hAnsi="Roboto"/>
        </w:rPr>
        <w:tab/>
      </w:r>
    </w:p>
    <w:p w14:paraId="56EA8517" w14:textId="7365DDC3"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Planning and budgeting check-lists; </w:t>
      </w:r>
      <w:r w:rsidR="0067725C">
        <w:rPr>
          <w:rStyle w:val="gmail-apple-converted-space"/>
          <w:rFonts w:ascii="Roboto" w:hAnsi="Roboto"/>
          <w:color w:val="000000"/>
        </w:rPr>
        <w:t>p</w:t>
      </w:r>
      <w:r w:rsidRPr="00540448">
        <w:rPr>
          <w:rStyle w:val="gmail-apple-converted-space"/>
          <w:rFonts w:ascii="Roboto" w:hAnsi="Roboto"/>
          <w:color w:val="000000"/>
        </w:rPr>
        <w:t xml:space="preserve">ublic expenditure review systems; </w:t>
      </w:r>
      <w:r w:rsidR="0067725C">
        <w:rPr>
          <w:rStyle w:val="gmail-apple-converted-space"/>
          <w:rFonts w:ascii="Roboto" w:hAnsi="Roboto"/>
          <w:color w:val="000000"/>
        </w:rPr>
        <w:t>f</w:t>
      </w:r>
      <w:r w:rsidRPr="00540448">
        <w:rPr>
          <w:rStyle w:val="gmail-apple-converted-space"/>
          <w:rFonts w:ascii="Roboto" w:hAnsi="Roboto"/>
          <w:color w:val="000000"/>
        </w:rPr>
        <w:t xml:space="preserve">inancial information management systems; </w:t>
      </w:r>
      <w:r w:rsidR="0067725C">
        <w:rPr>
          <w:rStyle w:val="gmail-apple-converted-space"/>
          <w:rFonts w:ascii="Roboto" w:hAnsi="Roboto"/>
          <w:color w:val="000000"/>
        </w:rPr>
        <w:t>n</w:t>
      </w:r>
      <w:r w:rsidRPr="00540448">
        <w:rPr>
          <w:rStyle w:val="gmail-apple-converted-space"/>
          <w:rFonts w:ascii="Roboto" w:hAnsi="Roboto"/>
          <w:color w:val="000000"/>
        </w:rPr>
        <w:t>ational cooperation/funding strategies;</w:t>
      </w:r>
      <w:r w:rsidR="0067725C">
        <w:rPr>
          <w:rStyle w:val="gmail-apple-converted-space"/>
          <w:rFonts w:ascii="Roboto" w:hAnsi="Roboto"/>
          <w:color w:val="000000"/>
        </w:rPr>
        <w:t xml:space="preserve"> and o</w:t>
      </w:r>
      <w:r w:rsidRPr="00540448">
        <w:rPr>
          <w:rStyle w:val="gmail-apple-converted-space"/>
          <w:rFonts w:ascii="Roboto" w:hAnsi="Roboto"/>
          <w:color w:val="000000"/>
        </w:rPr>
        <w:t>fficial documents setting up centralized funds.</w:t>
      </w:r>
      <w:r w:rsidRPr="00540448">
        <w:rPr>
          <w:rStyle w:val="gmail-apple-converted-space"/>
          <w:rFonts w:ascii="Roboto" w:hAnsi="Roboto"/>
          <w:color w:val="000000"/>
        </w:rPr>
        <w:tab/>
      </w:r>
    </w:p>
    <w:p w14:paraId="6BA923A9" w14:textId="77777777" w:rsidR="0067725C"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52C9FC96" w14:textId="77777777" w:rsidR="0067725C" w:rsidRPr="006B3181" w:rsidRDefault="0067725C" w:rsidP="006B3181">
      <w:pPr>
        <w:pStyle w:val="Heading3"/>
        <w:spacing w:before="0" w:line="276" w:lineRule="auto"/>
        <w:rPr>
          <w:rStyle w:val="Heading3Char"/>
          <w:rFonts w:ascii="Roboto" w:hAnsi="Roboto"/>
        </w:rPr>
      </w:pPr>
      <w:r w:rsidRPr="006B3181">
        <w:rPr>
          <w:rStyle w:val="Heading3Char"/>
          <w:rFonts w:ascii="Roboto" w:hAnsi="Roboto"/>
        </w:rPr>
        <w:lastRenderedPageBreak/>
        <w:t>Computing the value</w:t>
      </w:r>
    </w:p>
    <w:p w14:paraId="7B477A0E" w14:textId="25F9651F"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One or a combination of the following (5 points):</w:t>
      </w:r>
    </w:p>
    <w:p w14:paraId="0022551D" w14:textId="59BE8A87"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Check-lists to ensure that plans and budgets reflect aspects of policy coherence for sustainable development before validation and budget allocation, at all government levels;</w:t>
      </w:r>
    </w:p>
    <w:p w14:paraId="4027EDE9" w14:textId="7DD54B8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Integrated financial information systems, including the use of budget codes, to facilitate tracking, reporting and informed decisions on resource allocation at all levels of government or public expenditure reviews that are tagged to the various dimensions of sustainable development.</w:t>
      </w:r>
    </w:p>
    <w:p w14:paraId="56DEDC36" w14:textId="77777777" w:rsidR="00D34648" w:rsidRPr="00540448" w:rsidRDefault="00D34648" w:rsidP="0067725C">
      <w:pPr>
        <w:pStyle w:val="gmail-p3"/>
        <w:numPr>
          <w:ilvl w:val="0"/>
          <w:numId w:val="22"/>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Additional points for mechanisms that could promote alignment between internal and external policy coherence: </w:t>
      </w:r>
    </w:p>
    <w:p w14:paraId="0F1B9F4C" w14:textId="04DD62DA" w:rsidR="00AA4E98" w:rsidRDefault="00D34648" w:rsidP="0067725C">
      <w:pPr>
        <w:pStyle w:val="gmail-p3"/>
        <w:numPr>
          <w:ilvl w:val="0"/>
          <w:numId w:val="22"/>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to ensure that cooperation funds are aligned with national policies and priorities of both donors and recipients.</w:t>
      </w:r>
    </w:p>
    <w:p w14:paraId="1FB137E8" w14:textId="77777777" w:rsidR="0067725C" w:rsidRDefault="0067725C" w:rsidP="0067725C">
      <w:pPr>
        <w:pStyle w:val="gmail-p3"/>
        <w:spacing w:before="0" w:beforeAutospacing="0" w:after="0" w:afterAutospacing="0" w:line="276" w:lineRule="auto"/>
        <w:ind w:left="1080"/>
        <w:jc w:val="both"/>
        <w:rPr>
          <w:rStyle w:val="gmail-apple-converted-space"/>
          <w:rFonts w:ascii="Roboto" w:hAnsi="Roboto"/>
          <w:color w:val="000000"/>
        </w:rPr>
      </w:pPr>
    </w:p>
    <w:p w14:paraId="22C8E8B5" w14:textId="592D2D4A" w:rsidR="0067725C" w:rsidRDefault="0067725C" w:rsidP="0067725C">
      <w:pPr>
        <w:pStyle w:val="Heading1"/>
        <w:spacing w:before="0" w:line="276" w:lineRule="auto"/>
        <w:rPr>
          <w:rFonts w:ascii="Roboto" w:hAnsi="Roboto"/>
        </w:rPr>
      </w:pPr>
      <w:r w:rsidRPr="00540448">
        <w:rPr>
          <w:rFonts w:ascii="Roboto" w:hAnsi="Roboto"/>
        </w:rPr>
        <w:t xml:space="preserve">Part </w:t>
      </w:r>
      <w:r w:rsidR="006762D3">
        <w:rPr>
          <w:rFonts w:ascii="Roboto" w:hAnsi="Roboto"/>
        </w:rPr>
        <w:t>3</w:t>
      </w:r>
      <w:r w:rsidRPr="00540448">
        <w:rPr>
          <w:rFonts w:ascii="Roboto" w:hAnsi="Roboto"/>
        </w:rPr>
        <w:t xml:space="preserve">: </w:t>
      </w:r>
      <w:r w:rsidR="006B3181">
        <w:rPr>
          <w:rFonts w:ascii="Roboto" w:hAnsi="Roboto"/>
        </w:rPr>
        <w:t>Conclusion</w:t>
      </w:r>
    </w:p>
    <w:p w14:paraId="75A92224" w14:textId="24AA6E43" w:rsidR="006762D3" w:rsidRDefault="006762D3" w:rsidP="006762D3">
      <w:pPr>
        <w:pStyle w:val="gmail-p3"/>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 xml:space="preserve">There are many mechanisms that could be useful to assess at the national level which would be relevant </w:t>
      </w:r>
      <w:r w:rsidR="009475A8">
        <w:rPr>
          <w:rStyle w:val="gmail-apple-converted-space"/>
          <w:rFonts w:ascii="Roboto" w:hAnsi="Roboto"/>
          <w:color w:val="000000"/>
        </w:rPr>
        <w:t xml:space="preserve">to enhance </w:t>
      </w:r>
      <w:r>
        <w:rPr>
          <w:rStyle w:val="gmail-apple-converted-space"/>
          <w:rFonts w:ascii="Roboto" w:hAnsi="Roboto"/>
          <w:color w:val="000000"/>
        </w:rPr>
        <w:t xml:space="preserve">policy coherence for sustainable development. This methodology aims to provide a basis for countries to engage in discussions around what policy coherence means at the national level and how it could be improved. </w:t>
      </w:r>
      <w:r w:rsidR="009475A8">
        <w:rPr>
          <w:rStyle w:val="gmail-apple-converted-space"/>
          <w:rFonts w:ascii="Roboto" w:hAnsi="Roboto"/>
          <w:color w:val="000000"/>
        </w:rPr>
        <w:t xml:space="preserve">Such discussions and strategies to improve policy coherence that may results from it could </w:t>
      </w:r>
      <w:r>
        <w:rPr>
          <w:rStyle w:val="gmail-apple-converted-space"/>
          <w:rFonts w:ascii="Roboto" w:hAnsi="Roboto"/>
          <w:color w:val="000000"/>
        </w:rPr>
        <w:t xml:space="preserve"> feed into a country Voluntary National Review (VNR) or National Development Strategy </w:t>
      </w:r>
      <w:r w:rsidR="009475A8">
        <w:rPr>
          <w:rStyle w:val="gmail-apple-converted-space"/>
          <w:rFonts w:ascii="Roboto" w:hAnsi="Roboto"/>
          <w:color w:val="000000"/>
        </w:rPr>
        <w:t xml:space="preserve">or </w:t>
      </w:r>
      <w:r>
        <w:rPr>
          <w:rStyle w:val="gmail-apple-converted-space"/>
          <w:rFonts w:ascii="Roboto" w:hAnsi="Roboto"/>
          <w:color w:val="000000"/>
        </w:rPr>
        <w:t>Plan development</w:t>
      </w:r>
      <w:r w:rsidR="009475A8">
        <w:rPr>
          <w:rStyle w:val="gmail-apple-converted-space"/>
          <w:rFonts w:ascii="Roboto" w:hAnsi="Roboto"/>
          <w:color w:val="000000"/>
        </w:rPr>
        <w:t>, to inform further efforts by the country to improve its ability to implement Agenda 2030 through better policy coherence</w:t>
      </w:r>
      <w:r>
        <w:rPr>
          <w:rStyle w:val="gmail-apple-converted-space"/>
          <w:rFonts w:ascii="Roboto" w:hAnsi="Roboto"/>
          <w:color w:val="000000"/>
        </w:rPr>
        <w:t xml:space="preserve">. This document should be considered a living document </w:t>
      </w:r>
      <w:r w:rsidR="009475A8">
        <w:rPr>
          <w:rStyle w:val="gmail-apple-converted-space"/>
          <w:rFonts w:ascii="Roboto" w:hAnsi="Roboto"/>
          <w:color w:val="000000"/>
        </w:rPr>
        <w:t xml:space="preserve">which is regularly updated with the country experiences </w:t>
      </w:r>
      <w:r>
        <w:rPr>
          <w:rStyle w:val="gmail-apple-converted-space"/>
          <w:rFonts w:ascii="Roboto" w:hAnsi="Roboto"/>
          <w:color w:val="000000"/>
        </w:rPr>
        <w:t xml:space="preserve">in </w:t>
      </w:r>
      <w:r w:rsidR="009475A8">
        <w:rPr>
          <w:rStyle w:val="gmail-apple-converted-space"/>
          <w:rFonts w:ascii="Roboto" w:hAnsi="Roboto"/>
          <w:color w:val="000000"/>
        </w:rPr>
        <w:t xml:space="preserve">putting in place and </w:t>
      </w:r>
      <w:r>
        <w:rPr>
          <w:rStyle w:val="gmail-apple-converted-space"/>
          <w:rFonts w:ascii="Roboto" w:hAnsi="Roboto"/>
          <w:color w:val="000000"/>
        </w:rPr>
        <w:t>assessing mechanisms for policy coherence</w:t>
      </w:r>
      <w:r w:rsidR="009475A8">
        <w:rPr>
          <w:rStyle w:val="gmail-apple-converted-space"/>
          <w:rFonts w:ascii="Roboto" w:hAnsi="Roboto"/>
          <w:color w:val="000000"/>
        </w:rPr>
        <w:t>. T</w:t>
      </w:r>
      <w:r w:rsidR="008E566F">
        <w:rPr>
          <w:rStyle w:val="gmail-apple-converted-space"/>
          <w:rFonts w:ascii="Roboto" w:hAnsi="Roboto"/>
          <w:color w:val="000000"/>
        </w:rPr>
        <w:t>hese experiences</w:t>
      </w:r>
      <w:r w:rsidR="009475A8">
        <w:rPr>
          <w:rStyle w:val="gmail-apple-converted-space"/>
          <w:rFonts w:ascii="Roboto" w:hAnsi="Roboto"/>
          <w:color w:val="000000"/>
        </w:rPr>
        <w:t xml:space="preserve">, and related challenges, lessons learned and solutions, </w:t>
      </w:r>
      <w:r w:rsidR="008E566F">
        <w:rPr>
          <w:rStyle w:val="gmail-apple-converted-space"/>
          <w:rFonts w:ascii="Roboto" w:hAnsi="Roboto"/>
          <w:color w:val="000000"/>
        </w:rPr>
        <w:t xml:space="preserve">can be shared </w:t>
      </w:r>
      <w:r w:rsidR="00E65A19">
        <w:rPr>
          <w:rStyle w:val="gmail-apple-converted-space"/>
          <w:rFonts w:ascii="Roboto" w:hAnsi="Roboto"/>
          <w:color w:val="000000"/>
        </w:rPr>
        <w:t xml:space="preserve">so that UNEP as custodian agency, with partners, can further refine this methodology and disseminated it not only as a tool to enable effective reporting but also to support national efforts toward policy coherence. </w:t>
      </w:r>
      <w:r w:rsidR="008E566F">
        <w:rPr>
          <w:rStyle w:val="gmail-apple-converted-space"/>
          <w:rFonts w:ascii="Roboto" w:hAnsi="Roboto"/>
          <w:color w:val="000000"/>
        </w:rPr>
        <w:t xml:space="preserve"> </w:t>
      </w:r>
    </w:p>
    <w:p w14:paraId="40CA15CB" w14:textId="77777777" w:rsidR="0067725C" w:rsidRPr="00540448" w:rsidRDefault="0067725C" w:rsidP="0067725C">
      <w:pPr>
        <w:pStyle w:val="gmail-p3"/>
        <w:spacing w:before="0" w:beforeAutospacing="0" w:after="0" w:afterAutospacing="0" w:line="276" w:lineRule="auto"/>
        <w:ind w:left="360"/>
        <w:jc w:val="both"/>
        <w:rPr>
          <w:rStyle w:val="gmail-apple-converted-space"/>
          <w:rFonts w:ascii="Roboto" w:hAnsi="Roboto"/>
          <w:color w:val="000000"/>
        </w:rPr>
      </w:pPr>
    </w:p>
    <w:sectPr w:rsidR="0067725C" w:rsidRPr="00540448" w:rsidSect="00CB26EE">
      <w:head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EB96D" w14:textId="77777777" w:rsidR="00204F53" w:rsidRDefault="00204F53" w:rsidP="00CB2538">
      <w:pPr>
        <w:spacing w:after="0" w:line="240" w:lineRule="auto"/>
      </w:pPr>
      <w:r>
        <w:separator/>
      </w:r>
    </w:p>
  </w:endnote>
  <w:endnote w:type="continuationSeparator" w:id="0">
    <w:p w14:paraId="567FF2B4" w14:textId="77777777" w:rsidR="00204F53" w:rsidRDefault="00204F53" w:rsidP="00CB2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BDF08" w14:textId="77777777" w:rsidR="00204F53" w:rsidRDefault="00204F53" w:rsidP="00CB2538">
      <w:pPr>
        <w:spacing w:after="0" w:line="240" w:lineRule="auto"/>
      </w:pPr>
      <w:r>
        <w:separator/>
      </w:r>
    </w:p>
  </w:footnote>
  <w:footnote w:type="continuationSeparator" w:id="0">
    <w:p w14:paraId="0D057F89" w14:textId="77777777" w:rsidR="00204F53" w:rsidRDefault="00204F53" w:rsidP="00CB2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09216" w14:textId="77777777" w:rsidR="00C07EEB" w:rsidRDefault="00C07EEB" w:rsidP="00CB2538">
    <w:pPr>
      <w:pStyle w:val="Header"/>
      <w:spacing w:after="120"/>
    </w:pPr>
    <w:r>
      <w:rPr>
        <w:noProof/>
        <w:lang w:val="en-GB" w:eastAsia="en-GB"/>
      </w:rPr>
      <w:drawing>
        <wp:inline distT="0" distB="0" distL="0" distR="0" wp14:anchorId="6E38E691" wp14:editId="17F230C1">
          <wp:extent cx="450850" cy="4508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6e83cbc2e221-full.png"/>
                  <pic:cNvPicPr/>
                </pic:nvPicPr>
                <pic:blipFill>
                  <a:blip r:embed="rId1"/>
                  <a:stretch>
                    <a:fillRect/>
                  </a:stretch>
                </pic:blipFill>
                <pic:spPr>
                  <a:xfrm>
                    <a:off x="0" y="0"/>
                    <a:ext cx="450888" cy="450888"/>
                  </a:xfrm>
                  <a:prstGeom prst="rect">
                    <a:avLst/>
                  </a:prstGeom>
                </pic:spPr>
              </pic:pic>
            </a:graphicData>
          </a:graphic>
        </wp:inline>
      </w:drawing>
    </w:r>
    <w:r>
      <w:tab/>
    </w:r>
    <w:r>
      <w:tab/>
    </w:r>
    <w:r>
      <w:rPr>
        <w:noProof/>
      </w:rPr>
      <w:drawing>
        <wp:inline distT="0" distB="0" distL="0" distR="0" wp14:anchorId="41451B21" wp14:editId="132E919D">
          <wp:extent cx="548561" cy="399391"/>
          <wp:effectExtent l="0" t="0" r="4445" b="1270"/>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EP_2019_English.png"/>
                  <pic:cNvPicPr/>
                </pic:nvPicPr>
                <pic:blipFill>
                  <a:blip r:embed="rId2"/>
                  <a:stretch>
                    <a:fillRect/>
                  </a:stretch>
                </pic:blipFill>
                <pic:spPr>
                  <a:xfrm>
                    <a:off x="0" y="0"/>
                    <a:ext cx="571923" cy="416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C5FE2"/>
    <w:multiLevelType w:val="hybridMultilevel"/>
    <w:tmpl w:val="375A0182"/>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5406C"/>
    <w:multiLevelType w:val="hybridMultilevel"/>
    <w:tmpl w:val="5BF89144"/>
    <w:lvl w:ilvl="0" w:tplc="26947086">
      <w:start w:val="1"/>
      <w:numFmt w:val="decimal"/>
      <w:lvlText w:val="%1."/>
      <w:lvlJc w:val="left"/>
      <w:pPr>
        <w:ind w:left="360" w:hanging="360"/>
      </w:pPr>
      <w:rPr>
        <w:rFonts w:asciiTheme="majorHAnsi" w:hAnsiTheme="majorHAnsi" w:hint="default"/>
        <w:color w:val="2F5496" w:themeColor="accent1" w:themeShade="B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9120E"/>
    <w:multiLevelType w:val="hybridMultilevel"/>
    <w:tmpl w:val="D318E030"/>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A7B3F"/>
    <w:multiLevelType w:val="hybridMultilevel"/>
    <w:tmpl w:val="EEE2FE5C"/>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70C68"/>
    <w:multiLevelType w:val="hybridMultilevel"/>
    <w:tmpl w:val="C47C7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AC271D"/>
    <w:multiLevelType w:val="hybridMultilevel"/>
    <w:tmpl w:val="685C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E75CF"/>
    <w:multiLevelType w:val="hybridMultilevel"/>
    <w:tmpl w:val="9B9E803A"/>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72B91"/>
    <w:multiLevelType w:val="hybridMultilevel"/>
    <w:tmpl w:val="B9C07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1491E"/>
    <w:multiLevelType w:val="hybridMultilevel"/>
    <w:tmpl w:val="796ECEA6"/>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17944"/>
    <w:multiLevelType w:val="hybridMultilevel"/>
    <w:tmpl w:val="94B6B102"/>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82D40"/>
    <w:multiLevelType w:val="hybridMultilevel"/>
    <w:tmpl w:val="3F10B7DE"/>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012E3"/>
    <w:multiLevelType w:val="hybridMultilevel"/>
    <w:tmpl w:val="64B0087C"/>
    <w:lvl w:ilvl="0" w:tplc="71DEDB6E">
      <w:numFmt w:val="bullet"/>
      <w:lvlText w:val="•"/>
      <w:lvlJc w:val="left"/>
      <w:pPr>
        <w:ind w:left="1080" w:hanging="720"/>
      </w:pPr>
      <w:rPr>
        <w:rFonts w:ascii="Roboto" w:eastAsiaTheme="minorEastAsia" w:hAnsi="Roboto"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8683E"/>
    <w:multiLevelType w:val="hybridMultilevel"/>
    <w:tmpl w:val="CEEA92BA"/>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065F6A"/>
    <w:multiLevelType w:val="hybridMultilevel"/>
    <w:tmpl w:val="74BA682A"/>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844B19"/>
    <w:multiLevelType w:val="hybridMultilevel"/>
    <w:tmpl w:val="8FFE6FF2"/>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C519B"/>
    <w:multiLevelType w:val="hybridMultilevel"/>
    <w:tmpl w:val="D278EA0A"/>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746EA"/>
    <w:multiLevelType w:val="multilevel"/>
    <w:tmpl w:val="82069B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8FD3736"/>
    <w:multiLevelType w:val="hybridMultilevel"/>
    <w:tmpl w:val="835A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D213C"/>
    <w:multiLevelType w:val="hybridMultilevel"/>
    <w:tmpl w:val="C47C7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6A1F10"/>
    <w:multiLevelType w:val="hybridMultilevel"/>
    <w:tmpl w:val="C94E3F12"/>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20666"/>
    <w:multiLevelType w:val="hybridMultilevel"/>
    <w:tmpl w:val="327E9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0B0D"/>
    <w:multiLevelType w:val="hybridMultilevel"/>
    <w:tmpl w:val="2F74F200"/>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10ECE"/>
    <w:multiLevelType w:val="hybridMultilevel"/>
    <w:tmpl w:val="C47C7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22"/>
  </w:num>
  <w:num w:numId="5">
    <w:abstractNumId w:val="1"/>
  </w:num>
  <w:num w:numId="6">
    <w:abstractNumId w:val="18"/>
  </w:num>
  <w:num w:numId="7">
    <w:abstractNumId w:val="20"/>
  </w:num>
  <w:num w:numId="8">
    <w:abstractNumId w:val="17"/>
  </w:num>
  <w:num w:numId="9">
    <w:abstractNumId w:val="5"/>
  </w:num>
  <w:num w:numId="10">
    <w:abstractNumId w:val="9"/>
  </w:num>
  <w:num w:numId="11">
    <w:abstractNumId w:val="14"/>
  </w:num>
  <w:num w:numId="12">
    <w:abstractNumId w:val="10"/>
  </w:num>
  <w:num w:numId="13">
    <w:abstractNumId w:val="8"/>
  </w:num>
  <w:num w:numId="14">
    <w:abstractNumId w:val="0"/>
  </w:num>
  <w:num w:numId="15">
    <w:abstractNumId w:val="6"/>
  </w:num>
  <w:num w:numId="16">
    <w:abstractNumId w:val="2"/>
  </w:num>
  <w:num w:numId="17">
    <w:abstractNumId w:val="13"/>
  </w:num>
  <w:num w:numId="18">
    <w:abstractNumId w:val="15"/>
  </w:num>
  <w:num w:numId="19">
    <w:abstractNumId w:val="21"/>
  </w:num>
  <w:num w:numId="20">
    <w:abstractNumId w:val="12"/>
  </w:num>
  <w:num w:numId="21">
    <w:abstractNumId w:val="19"/>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538"/>
    <w:rsid w:val="00011235"/>
    <w:rsid w:val="00137FD9"/>
    <w:rsid w:val="00141F8E"/>
    <w:rsid w:val="00143732"/>
    <w:rsid w:val="0015138F"/>
    <w:rsid w:val="001627A1"/>
    <w:rsid w:val="001D289A"/>
    <w:rsid w:val="00204F53"/>
    <w:rsid w:val="0021795B"/>
    <w:rsid w:val="00276C90"/>
    <w:rsid w:val="003B0C52"/>
    <w:rsid w:val="004D406A"/>
    <w:rsid w:val="004E26BC"/>
    <w:rsid w:val="004E38F3"/>
    <w:rsid w:val="004E5DA2"/>
    <w:rsid w:val="0053107F"/>
    <w:rsid w:val="00540448"/>
    <w:rsid w:val="005804D0"/>
    <w:rsid w:val="005908C6"/>
    <w:rsid w:val="006602DC"/>
    <w:rsid w:val="0066460D"/>
    <w:rsid w:val="006762D3"/>
    <w:rsid w:val="0067725C"/>
    <w:rsid w:val="006B0159"/>
    <w:rsid w:val="006B3181"/>
    <w:rsid w:val="006E07E0"/>
    <w:rsid w:val="006F1CB0"/>
    <w:rsid w:val="008201C8"/>
    <w:rsid w:val="008E566F"/>
    <w:rsid w:val="00913734"/>
    <w:rsid w:val="009475A8"/>
    <w:rsid w:val="0095100B"/>
    <w:rsid w:val="00A261BA"/>
    <w:rsid w:val="00AA0B58"/>
    <w:rsid w:val="00AA2F4D"/>
    <w:rsid w:val="00AA4E98"/>
    <w:rsid w:val="00AE26B7"/>
    <w:rsid w:val="00B360C8"/>
    <w:rsid w:val="00B36BC2"/>
    <w:rsid w:val="00B80590"/>
    <w:rsid w:val="00C07EEB"/>
    <w:rsid w:val="00CB2538"/>
    <w:rsid w:val="00CB26EE"/>
    <w:rsid w:val="00CB5DDC"/>
    <w:rsid w:val="00CC6948"/>
    <w:rsid w:val="00D31A3B"/>
    <w:rsid w:val="00D34648"/>
    <w:rsid w:val="00DC643B"/>
    <w:rsid w:val="00E26469"/>
    <w:rsid w:val="00E36A53"/>
    <w:rsid w:val="00E65A19"/>
    <w:rsid w:val="00E857F2"/>
    <w:rsid w:val="00F10E77"/>
    <w:rsid w:val="00F31D35"/>
    <w:rsid w:val="00F45F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1C0C6"/>
  <w15:chartTrackingRefBased/>
  <w15:docId w15:val="{C871EC01-18EC-4E1A-8C8B-12346759B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01C8"/>
  </w:style>
  <w:style w:type="paragraph" w:styleId="Heading1">
    <w:name w:val="heading 1"/>
    <w:basedOn w:val="Normal"/>
    <w:next w:val="Normal"/>
    <w:link w:val="Heading1Char"/>
    <w:uiPriority w:val="9"/>
    <w:qFormat/>
    <w:rsid w:val="00F31D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B25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3464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B5DDC"/>
    <w:pPr>
      <w:keepNext/>
      <w:keepLines/>
      <w:spacing w:before="40" w:after="0" w:line="276" w:lineRule="auto"/>
      <w:outlineLvl w:val="3"/>
    </w:pPr>
    <w:rPr>
      <w:rFonts w:asciiTheme="majorHAnsi" w:eastAsiaTheme="majorEastAsia" w:hAnsiTheme="majorHAnsi" w:cstheme="majorBidi"/>
      <w:i/>
      <w:iCs/>
      <w:color w:val="2F5496" w:themeColor="accent1" w:themeShade="B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mail-p1">
    <w:name w:val="gmail-p1"/>
    <w:basedOn w:val="Normal"/>
    <w:rsid w:val="00CB2538"/>
    <w:pPr>
      <w:spacing w:before="100" w:beforeAutospacing="1" w:after="100" w:afterAutospacing="1" w:line="240" w:lineRule="auto"/>
    </w:pPr>
    <w:rPr>
      <w:rFonts w:ascii="Calibri" w:hAnsi="Calibri" w:cs="Calibri"/>
    </w:rPr>
  </w:style>
  <w:style w:type="paragraph" w:customStyle="1" w:styleId="gmail-p2">
    <w:name w:val="gmail-p2"/>
    <w:basedOn w:val="Normal"/>
    <w:rsid w:val="00CB2538"/>
    <w:pPr>
      <w:spacing w:before="100" w:beforeAutospacing="1" w:after="100" w:afterAutospacing="1" w:line="240" w:lineRule="auto"/>
    </w:pPr>
    <w:rPr>
      <w:rFonts w:ascii="Calibri" w:hAnsi="Calibri" w:cs="Calibri"/>
    </w:rPr>
  </w:style>
  <w:style w:type="paragraph" w:customStyle="1" w:styleId="gmail-p3">
    <w:name w:val="gmail-p3"/>
    <w:basedOn w:val="Normal"/>
    <w:rsid w:val="00CB2538"/>
    <w:pPr>
      <w:spacing w:before="100" w:beforeAutospacing="1" w:after="100" w:afterAutospacing="1" w:line="240" w:lineRule="auto"/>
    </w:pPr>
    <w:rPr>
      <w:rFonts w:ascii="Calibri" w:hAnsi="Calibri" w:cs="Calibri"/>
    </w:rPr>
  </w:style>
  <w:style w:type="paragraph" w:customStyle="1" w:styleId="gmail-p4">
    <w:name w:val="gmail-p4"/>
    <w:basedOn w:val="Normal"/>
    <w:rsid w:val="00CB2538"/>
    <w:pPr>
      <w:spacing w:before="100" w:beforeAutospacing="1" w:after="100" w:afterAutospacing="1" w:line="240" w:lineRule="auto"/>
    </w:pPr>
    <w:rPr>
      <w:rFonts w:ascii="Calibri" w:hAnsi="Calibri" w:cs="Calibri"/>
    </w:rPr>
  </w:style>
  <w:style w:type="paragraph" w:customStyle="1" w:styleId="gmail-li5">
    <w:name w:val="gmail-li5"/>
    <w:basedOn w:val="Normal"/>
    <w:rsid w:val="00CB2538"/>
    <w:pPr>
      <w:spacing w:before="100" w:beforeAutospacing="1" w:after="100" w:afterAutospacing="1" w:line="240" w:lineRule="auto"/>
    </w:pPr>
    <w:rPr>
      <w:rFonts w:ascii="Calibri" w:hAnsi="Calibri" w:cs="Calibri"/>
    </w:rPr>
  </w:style>
  <w:style w:type="paragraph" w:customStyle="1" w:styleId="gmail-p6">
    <w:name w:val="gmail-p6"/>
    <w:basedOn w:val="Normal"/>
    <w:rsid w:val="00CB2538"/>
    <w:pPr>
      <w:spacing w:before="100" w:beforeAutospacing="1" w:after="100" w:afterAutospacing="1" w:line="240" w:lineRule="auto"/>
    </w:pPr>
    <w:rPr>
      <w:rFonts w:ascii="Calibri" w:hAnsi="Calibri" w:cs="Calibri"/>
    </w:rPr>
  </w:style>
  <w:style w:type="paragraph" w:customStyle="1" w:styleId="gmail-p7">
    <w:name w:val="gmail-p7"/>
    <w:basedOn w:val="Normal"/>
    <w:rsid w:val="00CB2538"/>
    <w:pPr>
      <w:spacing w:before="100" w:beforeAutospacing="1" w:after="100" w:afterAutospacing="1" w:line="240" w:lineRule="auto"/>
    </w:pPr>
    <w:rPr>
      <w:rFonts w:ascii="Calibri" w:hAnsi="Calibri" w:cs="Calibri"/>
    </w:rPr>
  </w:style>
  <w:style w:type="character" w:customStyle="1" w:styleId="gmail-s1">
    <w:name w:val="gmail-s1"/>
    <w:basedOn w:val="DefaultParagraphFont"/>
    <w:rsid w:val="00CB2538"/>
  </w:style>
  <w:style w:type="character" w:customStyle="1" w:styleId="gmail-apple-converted-space">
    <w:name w:val="gmail-apple-converted-space"/>
    <w:basedOn w:val="DefaultParagraphFont"/>
    <w:rsid w:val="00CB2538"/>
  </w:style>
  <w:style w:type="paragraph" w:styleId="Header">
    <w:name w:val="header"/>
    <w:basedOn w:val="Normal"/>
    <w:link w:val="HeaderChar"/>
    <w:uiPriority w:val="99"/>
    <w:unhideWhenUsed/>
    <w:rsid w:val="00CB25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538"/>
  </w:style>
  <w:style w:type="paragraph" w:styleId="Footer">
    <w:name w:val="footer"/>
    <w:basedOn w:val="Normal"/>
    <w:link w:val="FooterChar"/>
    <w:uiPriority w:val="99"/>
    <w:unhideWhenUsed/>
    <w:rsid w:val="00CB25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2538"/>
  </w:style>
  <w:style w:type="paragraph" w:styleId="BalloonText">
    <w:name w:val="Balloon Text"/>
    <w:basedOn w:val="Normal"/>
    <w:link w:val="BalloonTextChar"/>
    <w:uiPriority w:val="99"/>
    <w:semiHidden/>
    <w:unhideWhenUsed/>
    <w:rsid w:val="00CB25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2538"/>
    <w:rPr>
      <w:rFonts w:ascii="Segoe UI" w:hAnsi="Segoe UI" w:cs="Segoe UI"/>
      <w:sz w:val="18"/>
      <w:szCs w:val="18"/>
    </w:rPr>
  </w:style>
  <w:style w:type="character" w:customStyle="1" w:styleId="Heading2Char">
    <w:name w:val="Heading 2 Char"/>
    <w:basedOn w:val="DefaultParagraphFont"/>
    <w:link w:val="Heading2"/>
    <w:uiPriority w:val="9"/>
    <w:rsid w:val="00CB2538"/>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6460D"/>
    <w:rPr>
      <w:sz w:val="16"/>
      <w:szCs w:val="16"/>
    </w:rPr>
  </w:style>
  <w:style w:type="paragraph" w:styleId="CommentText">
    <w:name w:val="annotation text"/>
    <w:basedOn w:val="Normal"/>
    <w:link w:val="CommentTextChar"/>
    <w:uiPriority w:val="99"/>
    <w:semiHidden/>
    <w:unhideWhenUsed/>
    <w:rsid w:val="0066460D"/>
    <w:pPr>
      <w:spacing w:line="240" w:lineRule="auto"/>
    </w:pPr>
    <w:rPr>
      <w:sz w:val="20"/>
      <w:szCs w:val="20"/>
    </w:rPr>
  </w:style>
  <w:style w:type="character" w:customStyle="1" w:styleId="CommentTextChar">
    <w:name w:val="Comment Text Char"/>
    <w:basedOn w:val="DefaultParagraphFont"/>
    <w:link w:val="CommentText"/>
    <w:uiPriority w:val="99"/>
    <w:semiHidden/>
    <w:rsid w:val="0066460D"/>
    <w:rPr>
      <w:sz w:val="20"/>
      <w:szCs w:val="20"/>
    </w:rPr>
  </w:style>
  <w:style w:type="paragraph" w:styleId="CommentSubject">
    <w:name w:val="annotation subject"/>
    <w:basedOn w:val="CommentText"/>
    <w:next w:val="CommentText"/>
    <w:link w:val="CommentSubjectChar"/>
    <w:uiPriority w:val="99"/>
    <w:semiHidden/>
    <w:unhideWhenUsed/>
    <w:rsid w:val="0066460D"/>
    <w:rPr>
      <w:b/>
      <w:bCs/>
    </w:rPr>
  </w:style>
  <w:style w:type="character" w:customStyle="1" w:styleId="CommentSubjectChar">
    <w:name w:val="Comment Subject Char"/>
    <w:basedOn w:val="CommentTextChar"/>
    <w:link w:val="CommentSubject"/>
    <w:uiPriority w:val="99"/>
    <w:semiHidden/>
    <w:rsid w:val="0066460D"/>
    <w:rPr>
      <w:b/>
      <w:bCs/>
      <w:sz w:val="20"/>
      <w:szCs w:val="20"/>
    </w:rPr>
  </w:style>
  <w:style w:type="character" w:customStyle="1" w:styleId="Heading4Char">
    <w:name w:val="Heading 4 Char"/>
    <w:basedOn w:val="DefaultParagraphFont"/>
    <w:link w:val="Heading4"/>
    <w:uiPriority w:val="9"/>
    <w:rsid w:val="00CB5DDC"/>
    <w:rPr>
      <w:rFonts w:asciiTheme="majorHAnsi" w:eastAsiaTheme="majorEastAsia" w:hAnsiTheme="majorHAnsi" w:cstheme="majorBidi"/>
      <w:i/>
      <w:iCs/>
      <w:color w:val="2F5496" w:themeColor="accent1" w:themeShade="BF"/>
      <w:lang w:eastAsia="en-US"/>
    </w:rPr>
  </w:style>
  <w:style w:type="paragraph" w:styleId="ListParagraph">
    <w:name w:val="List Paragraph"/>
    <w:basedOn w:val="Normal"/>
    <w:uiPriority w:val="34"/>
    <w:qFormat/>
    <w:rsid w:val="00CB5DDC"/>
    <w:pPr>
      <w:spacing w:after="200" w:line="276" w:lineRule="auto"/>
      <w:ind w:left="720"/>
      <w:contextualSpacing/>
    </w:pPr>
    <w:rPr>
      <w:rFonts w:eastAsiaTheme="minorHAnsi"/>
      <w:lang w:eastAsia="en-US"/>
    </w:rPr>
  </w:style>
  <w:style w:type="table" w:styleId="TableGrid">
    <w:name w:val="Table Grid"/>
    <w:basedOn w:val="TableNormal"/>
    <w:uiPriority w:val="59"/>
    <w:rsid w:val="00F31D3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31D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34648"/>
    <w:rPr>
      <w:rFonts w:asciiTheme="majorHAnsi" w:eastAsiaTheme="majorEastAsia" w:hAnsiTheme="majorHAnsi" w:cstheme="majorBidi"/>
      <w:color w:val="1F3763" w:themeColor="accent1" w:themeShade="7F"/>
      <w:sz w:val="24"/>
      <w:szCs w:val="24"/>
    </w:rPr>
  </w:style>
  <w:style w:type="paragraph" w:styleId="Title">
    <w:name w:val="Title"/>
    <w:basedOn w:val="Normal"/>
    <w:next w:val="Normal"/>
    <w:link w:val="TitleChar"/>
    <w:uiPriority w:val="10"/>
    <w:qFormat/>
    <w:rsid w:val="006762D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62D3"/>
    <w:rPr>
      <w:rFonts w:asciiTheme="majorHAnsi" w:eastAsiaTheme="majorEastAsia" w:hAnsiTheme="majorHAnsi" w:cstheme="majorBidi"/>
      <w:spacing w:val="-10"/>
      <w:kern w:val="28"/>
      <w:sz w:val="56"/>
      <w:szCs w:val="56"/>
    </w:rPr>
  </w:style>
  <w:style w:type="paragraph" w:styleId="Revision">
    <w:name w:val="Revision"/>
    <w:hidden/>
    <w:uiPriority w:val="99"/>
    <w:semiHidden/>
    <w:rsid w:val="000112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937231">
      <w:bodyDiv w:val="1"/>
      <w:marLeft w:val="0"/>
      <w:marRight w:val="0"/>
      <w:marTop w:val="0"/>
      <w:marBottom w:val="0"/>
      <w:divBdr>
        <w:top w:val="none" w:sz="0" w:space="0" w:color="auto"/>
        <w:left w:val="none" w:sz="0" w:space="0" w:color="auto"/>
        <w:bottom w:val="none" w:sz="0" w:space="0" w:color="auto"/>
        <w:right w:val="none" w:sz="0" w:space="0" w:color="auto"/>
      </w:divBdr>
    </w:div>
    <w:div w:id="149090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1955-FA1F-40BE-B4CC-B2D970A5B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5874</Words>
  <Characters>33483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Yannis Derbali</dc:creator>
  <cp:keywords/>
  <dc:description/>
  <cp:lastModifiedBy>Jillian Campbell</cp:lastModifiedBy>
  <cp:revision>5</cp:revision>
  <cp:lastPrinted>2019-11-14T15:50:00Z</cp:lastPrinted>
  <dcterms:created xsi:type="dcterms:W3CDTF">2019-11-15T12:49:00Z</dcterms:created>
  <dcterms:modified xsi:type="dcterms:W3CDTF">2019-11-16T15:33:00Z</dcterms:modified>
</cp:coreProperties>
</file>